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258" w:rsidRPr="00F10205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p w:rsidR="002A2258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ИСТОРИЧЕСКАЯ СПРАВКА</w:t>
      </w:r>
    </w:p>
    <w:p w:rsidR="005D6CA3" w:rsidRPr="002A2258" w:rsidRDefault="002A2258" w:rsidP="002A2258">
      <w:pPr>
        <w:jc w:val="center"/>
        <w:rPr>
          <w:rFonts w:ascii="PT Astra Serif" w:hAnsi="PT Astra Serif"/>
          <w:b/>
          <w:bCs/>
        </w:rPr>
      </w:pPr>
      <w:r w:rsidRPr="002A2258">
        <w:rPr>
          <w:rFonts w:ascii="PT Astra Serif" w:hAnsi="PT Astra Serif"/>
          <w:b/>
          <w:bCs/>
        </w:rPr>
        <w:t>об объекте культурного наследия</w:t>
      </w:r>
    </w:p>
    <w:p w:rsidR="002A2258" w:rsidRPr="00957999" w:rsidRDefault="002A2258" w:rsidP="002A2258">
      <w:pPr>
        <w:jc w:val="center"/>
        <w:rPr>
          <w:rFonts w:ascii="PT Astra Serif" w:hAnsi="PT Astra Serif"/>
          <w:b/>
          <w:bCs/>
          <w:sz w:val="16"/>
          <w:szCs w:val="16"/>
        </w:rPr>
      </w:pP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2A2258" w:rsidRPr="00957999" w:rsidTr="00D84189">
        <w:tc>
          <w:tcPr>
            <w:tcW w:w="10195" w:type="dxa"/>
            <w:gridSpan w:val="2"/>
            <w:tcBorders>
              <w:bottom w:val="single" w:sz="4" w:space="0" w:color="auto"/>
            </w:tcBorders>
          </w:tcPr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</w:rPr>
              <w:t xml:space="preserve">ОБЪЕКТ КУЛЬТУРНОГО 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 xml:space="preserve">НАСЛЕДИЯ </w:t>
            </w:r>
            <w:r w:rsidR="00DB0F9B">
              <w:rPr>
                <w:rFonts w:ascii="PT Astra Serif" w:hAnsi="PT Astra Serif"/>
                <w:b/>
                <w:bCs/>
                <w:color w:val="000000"/>
              </w:rPr>
              <w:t>РЕГИОНА</w:t>
            </w:r>
            <w:r w:rsidR="007D7A29">
              <w:rPr>
                <w:rFonts w:ascii="PT Astra Serif" w:hAnsi="PT Astra Serif"/>
                <w:b/>
                <w:bCs/>
                <w:color w:val="000000"/>
              </w:rPr>
              <w:t>ЛЬНОГО ЗНАЧЕНИЯ</w:t>
            </w:r>
          </w:p>
          <w:p w:rsidR="002A2258" w:rsidRPr="00957999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</w:rPr>
            </w:pPr>
          </w:p>
          <w:p w:rsidR="002A2258" w:rsidRDefault="002A2258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«</w:t>
            </w:r>
            <w:r w:rsidR="001B1362" w:rsidRPr="001B1362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Братская могила, где похороне</w:t>
            </w:r>
            <w:r w:rsidR="001B1362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>ны старший политрук Стояченко и</w:t>
            </w:r>
            <w:r w:rsidR="001B1362" w:rsidRPr="001B1362">
              <w:rPr>
                <w:rFonts w:ascii="PT Astra Serif" w:hAnsi="PT Astra Serif"/>
                <w:b/>
                <w:bCs/>
                <w:i/>
                <w:color w:val="000000"/>
                <w:sz w:val="28"/>
                <w:szCs w:val="28"/>
              </w:rPr>
              <w:t xml:space="preserve"> боец Горячев, участники боев за Тулу</w:t>
            </w:r>
            <w:r w:rsidRPr="00957999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»</w:t>
            </w:r>
          </w:p>
          <w:p w:rsidR="007D7A29" w:rsidRPr="00957999" w:rsidRDefault="007D7A29" w:rsidP="002A2258">
            <w:pPr>
              <w:pStyle w:val="afc"/>
              <w:jc w:val="center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:rsidR="004627AB" w:rsidRDefault="001B1362" w:rsidP="001E5EF1">
            <w:pPr>
              <w:jc w:val="center"/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</w:pPr>
            <w:r w:rsidRPr="001B136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>г.</w:t>
            </w:r>
            <w:r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B1362">
              <w:rPr>
                <w:rFonts w:ascii="PT Astra Serif" w:hAnsi="PT Astra Serif"/>
                <w:b/>
                <w:bCs/>
                <w:color w:val="000000"/>
                <w:sz w:val="28"/>
                <w:szCs w:val="28"/>
              </w:rPr>
              <w:t xml:space="preserve">Тула, территория Центрального парка </w:t>
            </w:r>
          </w:p>
          <w:p w:rsidR="001B1362" w:rsidRPr="007D7A29" w:rsidRDefault="001B1362" w:rsidP="001E5EF1">
            <w:pPr>
              <w:jc w:val="center"/>
              <w:rPr>
                <w:rFonts w:ascii="PT Astra Serif" w:hAnsi="PT Astra Serif"/>
                <w:color w:val="FF0000"/>
                <w:sz w:val="22"/>
              </w:rPr>
            </w:pPr>
          </w:p>
        </w:tc>
      </w:tr>
      <w:tr w:rsidR="002A2258" w:rsidRPr="00957999" w:rsidTr="00D84189">
        <w:trPr>
          <w:trHeight w:val="70"/>
        </w:trPr>
        <w:tc>
          <w:tcPr>
            <w:tcW w:w="5665" w:type="dxa"/>
            <w:tcBorders>
              <w:bottom w:val="nil"/>
            </w:tcBorders>
          </w:tcPr>
          <w:p w:rsidR="002A2258" w:rsidRPr="00957999" w:rsidRDefault="002A2258" w:rsidP="002A2258">
            <w:pPr>
              <w:jc w:val="both"/>
              <w:rPr>
                <w:rFonts w:ascii="PT Astra Serif" w:hAnsi="PT Astra Serif"/>
                <w:b/>
                <w:bCs/>
              </w:rPr>
            </w:pPr>
          </w:p>
          <w:p w:rsidR="00957999" w:rsidRPr="00957999" w:rsidRDefault="001B1362" w:rsidP="002A2258">
            <w:pPr>
              <w:jc w:val="both"/>
              <w:rPr>
                <w:rFonts w:ascii="PT Astra Serif" w:hAnsi="PT Astra Serif"/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0A28EF" wp14:editId="200B350F">
                  <wp:extent cx="3467100" cy="4068448"/>
                  <wp:effectExtent l="0" t="0" r="0" b="8255"/>
                  <wp:docPr id="1024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5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9632" cy="4071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bottom w:val="nil"/>
            </w:tcBorders>
          </w:tcPr>
          <w:p w:rsidR="00B44908" w:rsidRPr="001B1362" w:rsidRDefault="00783F08" w:rsidP="00957999">
            <w:pPr>
              <w:pStyle w:val="afc"/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1B136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Правовой акт о постановке </w:t>
            </w:r>
            <w:r w:rsidR="00957999" w:rsidRPr="001B136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на </w:t>
            </w:r>
            <w:r w:rsidRPr="001B136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государственную </w:t>
            </w:r>
            <w:r w:rsidR="00957999" w:rsidRPr="001B136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охрану:</w:t>
            </w:r>
          </w:p>
          <w:p w:rsidR="001B1362" w:rsidRDefault="001B1362" w:rsidP="001B1362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решение</w:t>
            </w:r>
            <w:r w:rsidRPr="001B136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исполнительного комитета Тульского областного Совета депутатов трудящихся от 09.04.1969г. №6-294 «Об улучшении постановки дела охраны, эксплуатации и учета памятников истории и культуры»</w:t>
            </w:r>
          </w:p>
          <w:p w:rsidR="001B1362" w:rsidRDefault="001B1362" w:rsidP="001B1362">
            <w:pPr>
              <w:jc w:val="both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</w:p>
          <w:p w:rsidR="00BF1370" w:rsidRPr="001B1362" w:rsidRDefault="00957999" w:rsidP="004E7006">
            <w:pPr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1B136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Местоположение</w:t>
            </w:r>
            <w:r w:rsidR="008D7071" w:rsidRPr="001B136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 xml:space="preserve"> (геолокация): </w:t>
            </w:r>
            <w:r w:rsidR="004E7006" w:rsidRPr="001B136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:rsidR="00445CEF" w:rsidRDefault="001B1362" w:rsidP="006409FC">
            <w:pPr>
              <w:pStyle w:val="afc"/>
              <w:jc w:val="center"/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</w:pPr>
            <w:r w:rsidRPr="001B1362">
              <w:rPr>
                <w:rFonts w:ascii="PT Astra Serif" w:hAnsi="PT Astra Serif"/>
                <w:bCs/>
                <w:color w:val="000000"/>
                <w:sz w:val="22"/>
                <w:szCs w:val="22"/>
                <w:lang w:eastAsia="ru-RU"/>
              </w:rPr>
              <w:t>54.182528, 37.590021</w:t>
            </w:r>
          </w:p>
          <w:p w:rsidR="001B1362" w:rsidRPr="001B1362" w:rsidRDefault="001B1362" w:rsidP="006409FC">
            <w:pPr>
              <w:pStyle w:val="afc"/>
              <w:jc w:val="center"/>
              <w:rPr>
                <w:rFonts w:ascii="PT Astra Serif" w:hAnsi="PT Astra Serif"/>
                <w:color w:val="000000"/>
                <w:sz w:val="22"/>
                <w:szCs w:val="22"/>
              </w:rPr>
            </w:pPr>
          </w:p>
          <w:p w:rsidR="00957999" w:rsidRPr="001B1362" w:rsidRDefault="007E4530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1B1362"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  <w:t>История создания памятника. События, с которыми он связан</w:t>
            </w:r>
          </w:p>
          <w:p w:rsidR="001E5EF1" w:rsidRPr="001B1362" w:rsidRDefault="001E5EF1" w:rsidP="007E4530">
            <w:pPr>
              <w:pStyle w:val="afc"/>
              <w:jc w:val="center"/>
              <w:rPr>
                <w:rFonts w:ascii="PT Astra Serif" w:hAnsi="PT Astra Serif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  <w:p w:rsidR="00151BC6" w:rsidRDefault="001B1362" w:rsidP="00F743C3">
            <w:pPr>
              <w:pStyle w:val="afc"/>
              <w:jc w:val="both"/>
              <w:rPr>
                <w:rFonts w:ascii="PT Astra Serif" w:hAnsi="PT Astra Serif"/>
                <w:sz w:val="22"/>
                <w:szCs w:val="22"/>
                <w:lang w:eastAsia="ru-RU"/>
              </w:rPr>
            </w:pPr>
            <w:r w:rsidRPr="001B1362">
              <w:rPr>
                <w:rFonts w:ascii="PT Astra Serif" w:hAnsi="PT Astra Serif"/>
                <w:sz w:val="22"/>
                <w:szCs w:val="22"/>
                <w:lang w:eastAsia="ru-RU"/>
              </w:rPr>
              <w:t>В братской могиле на территории парка похоронены военком 2-й батареи 979 артиллерийского полка старший политрук Стояченко С.И. и боец Горячев В.П., погибшие во время Тульской оборонительной операции. Захоронение произведено 31.10.1941 года.</w:t>
            </w:r>
          </w:p>
          <w:p w:rsidR="00A46969" w:rsidRPr="001B1362" w:rsidRDefault="00A46969" w:rsidP="00A46969">
            <w:pPr>
              <w:pStyle w:val="afc"/>
              <w:jc w:val="both"/>
              <w:rPr>
                <w:rFonts w:ascii="PT Astra Serif" w:hAnsi="PT Astra Serif"/>
                <w:bCs/>
                <w:sz w:val="22"/>
                <w:szCs w:val="22"/>
              </w:rPr>
            </w:pPr>
            <w:r>
              <w:rPr>
                <w:rFonts w:ascii="PT Astra Serif" w:hAnsi="PT Astra Serif"/>
                <w:bCs/>
                <w:sz w:val="22"/>
                <w:szCs w:val="22"/>
              </w:rPr>
              <w:t xml:space="preserve">Могилы </w:t>
            </w:r>
            <w:r w:rsidRPr="00A46969">
              <w:rPr>
                <w:rFonts w:ascii="PT Astra Serif" w:hAnsi="PT Astra Serif"/>
                <w:bCs/>
                <w:sz w:val="22"/>
                <w:szCs w:val="22"/>
              </w:rPr>
              <w:t>обнесены общей кованой металлической оградой. На могилах установлены бетонные цветочницы. В основании захоро</w:t>
            </w:r>
            <w:bookmarkStart w:id="0" w:name="_GoBack"/>
            <w:bookmarkEnd w:id="0"/>
            <w:r w:rsidRPr="00A46969">
              <w:rPr>
                <w:rFonts w:ascii="PT Astra Serif" w:hAnsi="PT Astra Serif"/>
                <w:bCs/>
                <w:sz w:val="22"/>
                <w:szCs w:val="22"/>
              </w:rPr>
              <w:t>нения установлен обелиск из черного гранита, завершающийся пятиконечной звездой из металла, выкрашенной в красный цвет. На среднем ярусе обелиска выполнена надпись: «Здесь похоронены военком 2-й батареи 979 а.п. старш. политрук Стояченко С.И. и боец Горячев В.П., павшие при защите г. Тулы 31-го октября 1941 г.»</w:t>
            </w:r>
          </w:p>
        </w:tc>
      </w:tr>
      <w:tr w:rsidR="00224CEB" w:rsidRPr="00957999" w:rsidTr="00D84189">
        <w:tc>
          <w:tcPr>
            <w:tcW w:w="10195" w:type="dxa"/>
            <w:gridSpan w:val="2"/>
            <w:tcBorders>
              <w:top w:val="nil"/>
            </w:tcBorders>
          </w:tcPr>
          <w:p w:rsidR="004627AB" w:rsidRPr="00F81621" w:rsidRDefault="004627AB" w:rsidP="004627AB">
            <w:pPr>
              <w:jc w:val="both"/>
              <w:rPr>
                <w:rFonts w:ascii="PT Astra Serif" w:hAnsi="PT Astra Serif"/>
                <w:bCs/>
              </w:rPr>
            </w:pPr>
          </w:p>
        </w:tc>
      </w:tr>
    </w:tbl>
    <w:p w:rsidR="002A2258" w:rsidRPr="00224CEB" w:rsidRDefault="002A2258" w:rsidP="002A2258">
      <w:pPr>
        <w:jc w:val="both"/>
        <w:rPr>
          <w:rFonts w:ascii="PT Astra Serif" w:hAnsi="PT Astra Serif"/>
          <w:bCs/>
        </w:rPr>
      </w:pPr>
    </w:p>
    <w:p w:rsidR="008D260C" w:rsidRPr="00A66C07" w:rsidRDefault="008D260C" w:rsidP="002A2258">
      <w:pPr>
        <w:jc w:val="both"/>
        <w:rPr>
          <w:rFonts w:ascii="PT Astra Serif" w:hAnsi="PT Astra Serif"/>
          <w:bCs/>
          <w:color w:val="FF0000"/>
        </w:rPr>
      </w:pPr>
    </w:p>
    <w:sectPr w:rsidR="008D260C" w:rsidRPr="00A66C07" w:rsidSect="00F10205">
      <w:pgSz w:w="11906" w:h="16838"/>
      <w:pgMar w:top="1134" w:right="567" w:bottom="567" w:left="1134" w:header="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224" w:rsidRDefault="00920224">
      <w:r>
        <w:separator/>
      </w:r>
    </w:p>
  </w:endnote>
  <w:endnote w:type="continuationSeparator" w:id="0">
    <w:p w:rsidR="00920224" w:rsidRDefault="0092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1"/>
    <w:family w:val="roman"/>
    <w:pitch w:val="default"/>
  </w:font>
  <w:font w:name="PT Astra Serif">
    <w:panose1 w:val="020A0603040505020204"/>
    <w:charset w:val="01"/>
    <w:family w:val="roman"/>
    <w:pitch w:val="variable"/>
    <w:sig w:usb0="A00002EF" w:usb1="5000204B" w:usb2="00000020" w:usb3="00000000" w:csb0="00000097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224" w:rsidRDefault="00920224">
      <w:r>
        <w:separator/>
      </w:r>
    </w:p>
  </w:footnote>
  <w:footnote w:type="continuationSeparator" w:id="0">
    <w:p w:rsidR="00920224" w:rsidRDefault="00920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D5178"/>
    <w:multiLevelType w:val="hybridMultilevel"/>
    <w:tmpl w:val="AA503F12"/>
    <w:lvl w:ilvl="0" w:tplc="58CAC8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15207E7"/>
    <w:multiLevelType w:val="multilevel"/>
    <w:tmpl w:val="9C247BB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99278C"/>
    <w:multiLevelType w:val="hybridMultilevel"/>
    <w:tmpl w:val="41E2C528"/>
    <w:lvl w:ilvl="0" w:tplc="BDD670B4">
      <w:start w:val="1"/>
      <w:numFmt w:val="decimal"/>
      <w:lvlText w:val="%1)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E7D254C"/>
    <w:multiLevelType w:val="multilevel"/>
    <w:tmpl w:val="FC40B21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A3"/>
    <w:rsid w:val="000478FB"/>
    <w:rsid w:val="00085B95"/>
    <w:rsid w:val="00086903"/>
    <w:rsid w:val="00097E83"/>
    <w:rsid w:val="00120F85"/>
    <w:rsid w:val="001252DB"/>
    <w:rsid w:val="00135D14"/>
    <w:rsid w:val="00151BC6"/>
    <w:rsid w:val="001566C3"/>
    <w:rsid w:val="001601A6"/>
    <w:rsid w:val="001B1362"/>
    <w:rsid w:val="001B2D8B"/>
    <w:rsid w:val="001E5EF1"/>
    <w:rsid w:val="00224CEB"/>
    <w:rsid w:val="00226D1B"/>
    <w:rsid w:val="00250354"/>
    <w:rsid w:val="00261248"/>
    <w:rsid w:val="002A2258"/>
    <w:rsid w:val="002A64CD"/>
    <w:rsid w:val="002B74DD"/>
    <w:rsid w:val="002D0A8B"/>
    <w:rsid w:val="003051F9"/>
    <w:rsid w:val="003471A5"/>
    <w:rsid w:val="00361E5C"/>
    <w:rsid w:val="003935F5"/>
    <w:rsid w:val="003B025E"/>
    <w:rsid w:val="003B2C9E"/>
    <w:rsid w:val="003C09C3"/>
    <w:rsid w:val="003C3584"/>
    <w:rsid w:val="003D64DA"/>
    <w:rsid w:val="003D65D6"/>
    <w:rsid w:val="00410B34"/>
    <w:rsid w:val="00445CEF"/>
    <w:rsid w:val="004557D5"/>
    <w:rsid w:val="004627AB"/>
    <w:rsid w:val="0049438F"/>
    <w:rsid w:val="004E2F8E"/>
    <w:rsid w:val="004E7006"/>
    <w:rsid w:val="004F1EAB"/>
    <w:rsid w:val="004F3EB4"/>
    <w:rsid w:val="0050259E"/>
    <w:rsid w:val="0053688A"/>
    <w:rsid w:val="00581443"/>
    <w:rsid w:val="00597E3F"/>
    <w:rsid w:val="005B1E4F"/>
    <w:rsid w:val="005B611A"/>
    <w:rsid w:val="005C7F61"/>
    <w:rsid w:val="005D6CA3"/>
    <w:rsid w:val="005F0DE2"/>
    <w:rsid w:val="00614A25"/>
    <w:rsid w:val="00617080"/>
    <w:rsid w:val="00625300"/>
    <w:rsid w:val="006409FC"/>
    <w:rsid w:val="006B552F"/>
    <w:rsid w:val="006E4143"/>
    <w:rsid w:val="007201B2"/>
    <w:rsid w:val="00771B09"/>
    <w:rsid w:val="007808E6"/>
    <w:rsid w:val="007829C5"/>
    <w:rsid w:val="00783F08"/>
    <w:rsid w:val="007D7A29"/>
    <w:rsid w:val="007E4530"/>
    <w:rsid w:val="008159A8"/>
    <w:rsid w:val="00855CF2"/>
    <w:rsid w:val="00885E0A"/>
    <w:rsid w:val="008A1137"/>
    <w:rsid w:val="008B540B"/>
    <w:rsid w:val="008D260C"/>
    <w:rsid w:val="008D7071"/>
    <w:rsid w:val="008E5452"/>
    <w:rsid w:val="00914235"/>
    <w:rsid w:val="009158C5"/>
    <w:rsid w:val="00916408"/>
    <w:rsid w:val="00920224"/>
    <w:rsid w:val="00957999"/>
    <w:rsid w:val="0096103A"/>
    <w:rsid w:val="00975082"/>
    <w:rsid w:val="00A12487"/>
    <w:rsid w:val="00A159A9"/>
    <w:rsid w:val="00A212C8"/>
    <w:rsid w:val="00A46969"/>
    <w:rsid w:val="00A52A07"/>
    <w:rsid w:val="00A66C07"/>
    <w:rsid w:val="00A70F61"/>
    <w:rsid w:val="00A77F5F"/>
    <w:rsid w:val="00A8338F"/>
    <w:rsid w:val="00AD4B20"/>
    <w:rsid w:val="00AD724D"/>
    <w:rsid w:val="00AF5ABA"/>
    <w:rsid w:val="00B249CE"/>
    <w:rsid w:val="00B34204"/>
    <w:rsid w:val="00B43A90"/>
    <w:rsid w:val="00B44908"/>
    <w:rsid w:val="00B4710F"/>
    <w:rsid w:val="00B54ABE"/>
    <w:rsid w:val="00B568B2"/>
    <w:rsid w:val="00B90A7D"/>
    <w:rsid w:val="00BA0578"/>
    <w:rsid w:val="00BA5136"/>
    <w:rsid w:val="00BE7262"/>
    <w:rsid w:val="00BF1370"/>
    <w:rsid w:val="00C115EC"/>
    <w:rsid w:val="00C14A71"/>
    <w:rsid w:val="00C26338"/>
    <w:rsid w:val="00C37C78"/>
    <w:rsid w:val="00C9191D"/>
    <w:rsid w:val="00C91F90"/>
    <w:rsid w:val="00C938FA"/>
    <w:rsid w:val="00CF7240"/>
    <w:rsid w:val="00D02293"/>
    <w:rsid w:val="00D43A6E"/>
    <w:rsid w:val="00D84189"/>
    <w:rsid w:val="00D85160"/>
    <w:rsid w:val="00DA185C"/>
    <w:rsid w:val="00DB0AE9"/>
    <w:rsid w:val="00DB0F9B"/>
    <w:rsid w:val="00DE685A"/>
    <w:rsid w:val="00E519C1"/>
    <w:rsid w:val="00E725EC"/>
    <w:rsid w:val="00EA37B9"/>
    <w:rsid w:val="00EE5A85"/>
    <w:rsid w:val="00EF5BE9"/>
    <w:rsid w:val="00F10205"/>
    <w:rsid w:val="00F20E45"/>
    <w:rsid w:val="00F33FDC"/>
    <w:rsid w:val="00F41B9A"/>
    <w:rsid w:val="00F508B8"/>
    <w:rsid w:val="00F743C3"/>
    <w:rsid w:val="00F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B731"/>
  <w15:docId w15:val="{2E4D1A35-03CE-4A42-8521-9359534ED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30">
    <w:name w:val="Основной шрифт абзаца3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  <w:qFormat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qFormat/>
    <w:rPr>
      <w:rFonts w:ascii="Courier New" w:hAnsi="Courier New" w:cs="Courier New"/>
    </w:rPr>
  </w:style>
  <w:style w:type="character" w:customStyle="1" w:styleId="aa">
    <w:name w:val="Маркеры"/>
    <w:qFormat/>
    <w:rPr>
      <w:rFonts w:ascii="OpenSymbol" w:eastAsia="OpenSymbol" w:hAnsi="OpenSymbol" w:cs="OpenSymbol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f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2">
    <w:name w:val="Заголовок1"/>
    <w:basedOn w:val="a"/>
    <w:next w:val="ac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31">
    <w:name w:val="Указатель3"/>
    <w:basedOn w:val="a"/>
    <w:qFormat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qFormat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0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1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</w:style>
  <w:style w:type="paragraph" w:styleId="af4">
    <w:name w:val="footer"/>
    <w:basedOn w:val="a"/>
  </w:style>
  <w:style w:type="paragraph" w:styleId="af5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qFormat/>
    <w:rPr>
      <w:sz w:val="20"/>
      <w:szCs w:val="20"/>
    </w:rPr>
  </w:style>
  <w:style w:type="paragraph" w:styleId="af6">
    <w:name w:val="annotation subject"/>
    <w:basedOn w:val="15"/>
    <w:next w:val="15"/>
    <w:qFormat/>
    <w:rPr>
      <w:b/>
      <w:bCs/>
    </w:rPr>
  </w:style>
  <w:style w:type="paragraph" w:styleId="af7">
    <w:name w:val="Revision"/>
    <w:qFormat/>
    <w:rPr>
      <w:sz w:val="24"/>
      <w:szCs w:val="24"/>
      <w:lang w:eastAsia="zh-CN"/>
    </w:rPr>
  </w:style>
  <w:style w:type="paragraph" w:customStyle="1" w:styleId="16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qFormat/>
    <w:pPr>
      <w:suppressLineNumbers/>
    </w:pPr>
  </w:style>
  <w:style w:type="paragraph" w:customStyle="1" w:styleId="afb">
    <w:name w:val="Заголовок таблицы"/>
    <w:basedOn w:val="afa"/>
    <w:qFormat/>
    <w:pPr>
      <w:jc w:val="center"/>
    </w:pPr>
    <w:rPr>
      <w:b/>
      <w:bCs/>
    </w:rPr>
  </w:style>
  <w:style w:type="paragraph" w:customStyle="1" w:styleId="afc">
    <w:name w:val="Содержимое врезки"/>
    <w:basedOn w:val="a"/>
    <w:qFormat/>
  </w:style>
  <w:style w:type="paragraph" w:styleId="afd">
    <w:name w:val="table of figures"/>
    <w:basedOn w:val="ae"/>
    <w:qFormat/>
  </w:style>
  <w:style w:type="table" w:styleId="afe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4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FBE68-6853-4CF3-BF34-26E77B4E4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dc:description/>
  <cp:lastModifiedBy>Аверьянова Марина Юрьевна</cp:lastModifiedBy>
  <cp:revision>4</cp:revision>
  <cp:lastPrinted>2023-05-31T16:11:00Z</cp:lastPrinted>
  <dcterms:created xsi:type="dcterms:W3CDTF">2023-07-28T12:32:00Z</dcterms:created>
  <dcterms:modified xsi:type="dcterms:W3CDTF">2023-08-07T12:09:00Z</dcterms:modified>
  <dc:language>ru-RU</dc:language>
</cp:coreProperties>
</file>