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5E9B">
      <w:pPr>
        <w:pStyle w:val="ConsPlusNormal"/>
        <w:jc w:val="both"/>
        <w:outlineLvl w:val="0"/>
      </w:pPr>
      <w:bookmarkStart w:id="0" w:name="_GoBack"/>
      <w:bookmarkEnd w:id="0"/>
    </w:p>
    <w:p w:rsidR="00000000" w:rsidRDefault="00B05E9B">
      <w:pPr>
        <w:pStyle w:val="ConsPlusTitle"/>
        <w:jc w:val="center"/>
        <w:outlineLvl w:val="0"/>
      </w:pPr>
      <w:r>
        <w:t>ТУЛЬСКАЯ ГОРОДСКАЯ ДУМА</w:t>
      </w:r>
    </w:p>
    <w:p w:rsidR="00000000" w:rsidRDefault="00B05E9B">
      <w:pPr>
        <w:pStyle w:val="ConsPlusTitle"/>
        <w:jc w:val="center"/>
      </w:pPr>
      <w:r>
        <w:t>6-го созыва</w:t>
      </w:r>
    </w:p>
    <w:p w:rsidR="00000000" w:rsidRDefault="00B05E9B">
      <w:pPr>
        <w:pStyle w:val="ConsPlusTitle"/>
        <w:jc w:val="center"/>
      </w:pPr>
      <w:r>
        <w:t>27-е очередное заседание</w:t>
      </w:r>
    </w:p>
    <w:p w:rsidR="00000000" w:rsidRDefault="00B05E9B">
      <w:pPr>
        <w:pStyle w:val="ConsPlusTitle"/>
        <w:jc w:val="both"/>
      </w:pPr>
    </w:p>
    <w:p w:rsidR="00000000" w:rsidRDefault="00B05E9B">
      <w:pPr>
        <w:pStyle w:val="ConsPlusTitle"/>
        <w:jc w:val="center"/>
      </w:pPr>
      <w:r>
        <w:t>РЕШЕНИЕ</w:t>
      </w:r>
    </w:p>
    <w:p w:rsidR="00000000" w:rsidRDefault="00B05E9B">
      <w:pPr>
        <w:pStyle w:val="ConsPlusTitle"/>
        <w:jc w:val="center"/>
      </w:pPr>
      <w:r>
        <w:t xml:space="preserve">от 29 </w:t>
      </w:r>
      <w:r>
        <w:t>сентября 2021 г. N 27/578</w:t>
      </w:r>
    </w:p>
    <w:p w:rsidR="00000000" w:rsidRDefault="00B05E9B">
      <w:pPr>
        <w:pStyle w:val="ConsPlusTitle"/>
        <w:jc w:val="both"/>
      </w:pPr>
    </w:p>
    <w:p w:rsidR="00000000" w:rsidRDefault="00B05E9B">
      <w:pPr>
        <w:pStyle w:val="ConsPlusTitle"/>
        <w:jc w:val="center"/>
      </w:pPr>
      <w:r>
        <w:t>О ПОЛОЖЕНИИ "О МУНИЦИПАЛЬНОМ КОНТРОЛЕ</w:t>
      </w:r>
    </w:p>
    <w:p w:rsidR="00000000" w:rsidRDefault="00B05E9B">
      <w:pPr>
        <w:pStyle w:val="ConsPlusTitle"/>
        <w:jc w:val="center"/>
      </w:pPr>
      <w:r>
        <w:t>В СФЕРЕ БЛАГОУСТРОЙСТВА"</w:t>
      </w:r>
    </w:p>
    <w:p w:rsidR="00000000" w:rsidRDefault="00B05E9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tooltip="Решение Тульской городской Думы от 25.02.2022 N 33/703 &quot;О внесении изменений в Положение &quot;О муниципальном контроле в сфере благоустройства&quot;, утвержденное решением Тульской городской Думы от 29 сентября 2021 г. N 27/578&quot; (вместе с &quot;Ключевыми показателями муниципального контроля в сфере благоустройства и их целевыми значениями&quot;, &quot;Индикативными показателями муниципального контроля в сфере благоустройства&quot;)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В соответствии со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Федеральным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</w:t>
      </w:r>
      <w:r>
        <w:t xml:space="preserve">анизации местного самоуправления в Российской Федерации", на основании </w:t>
      </w:r>
      <w:hyperlink r:id="rId7" w:tooltip="&quot;Устав муниципального образования город Тула&quot; (принят местным референдумом 09.02.1997) (ред. от 26.01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Тульская городская Дума решила: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1. Утвердить</w:t>
      </w:r>
      <w:r>
        <w:t xml:space="preserve">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"О муниципальном контроле в сфере благоустройства" (приложение).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Опубликовать настоящее решение путем его размещения в официальном сетевом издании муниципального образования город Тула "Сборник правовых ак</w:t>
      </w:r>
      <w:r>
        <w:t>тов и иной официальной информации муниципального образования город Тула" в информационно-телекоммуникационной сети "Интернет" по адресу: http://www.npatula-city.ru.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Разместить настоящее решение на официальных сайтах муниципального образования город Тула</w:t>
      </w:r>
      <w:r>
        <w:t xml:space="preserve"> и администрации города Тулы в информационно-телекоммуникационной сети "Интернет".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right"/>
      </w:pPr>
      <w:r>
        <w:t>Глава муниципального</w:t>
      </w:r>
    </w:p>
    <w:p w:rsidR="00000000" w:rsidRDefault="00B05E9B">
      <w:pPr>
        <w:pStyle w:val="ConsPlusNormal"/>
        <w:jc w:val="right"/>
      </w:pPr>
      <w:r>
        <w:t>образования горо</w:t>
      </w:r>
      <w:r>
        <w:t>д Тула</w:t>
      </w:r>
    </w:p>
    <w:p w:rsidR="00000000" w:rsidRDefault="00B05E9B">
      <w:pPr>
        <w:pStyle w:val="ConsPlusNormal"/>
        <w:jc w:val="right"/>
      </w:pPr>
      <w:r>
        <w:t>О.А.СЛЮСАРЕВА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right"/>
        <w:outlineLvl w:val="0"/>
      </w:pPr>
      <w:r>
        <w:t>Приложение</w:t>
      </w:r>
    </w:p>
    <w:p w:rsidR="00000000" w:rsidRDefault="00B05E9B">
      <w:pPr>
        <w:pStyle w:val="ConsPlusNormal"/>
        <w:jc w:val="right"/>
      </w:pPr>
      <w:r>
        <w:t>к решению Тульской</w:t>
      </w:r>
    </w:p>
    <w:p w:rsidR="00000000" w:rsidRDefault="00B05E9B">
      <w:pPr>
        <w:pStyle w:val="ConsPlusNormal"/>
        <w:jc w:val="right"/>
      </w:pPr>
      <w:r>
        <w:t>городской Думы</w:t>
      </w:r>
    </w:p>
    <w:p w:rsidR="00000000" w:rsidRDefault="00B05E9B">
      <w:pPr>
        <w:pStyle w:val="ConsPlusNormal"/>
        <w:jc w:val="right"/>
      </w:pPr>
      <w:r>
        <w:t>от 29.09.2021 N 27/578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000000" w:rsidRDefault="00B05E9B">
      <w:pPr>
        <w:pStyle w:val="ConsPlusTitle"/>
        <w:jc w:val="center"/>
      </w:pPr>
      <w:r>
        <w:t>"О МУНИЦИПАЛЬНОМ КОНТРОЛЕ В СФЕРЕ БЛАГОУСТРОЙСТВА"</w:t>
      </w:r>
    </w:p>
    <w:p w:rsidR="00000000" w:rsidRDefault="00B05E9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Решение Тульской городской Думы от 25.02.2022 N 33/703 &quot;О внесении изменений в Положение &quot;О муниципальном контроле в сфере благоустройства&quot;, утвержденное решением Тульской городской Думы от 29 сентября 2021 г. N 27/578&quot; (вместе с &quot;Ключевыми показателями муниципального контроля в сфере благоустройства и их целевыми значениями&quot;, &quot;Индикативными показателями муниципального контроля в сфере благоустройства&quot;)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1. Общие положения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1. Сфера применения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lastRenderedPageBreak/>
        <w:t>1. Настоящее Положение "О муниципальном контроле в сфере благоустройства" (далее - Положение) устанавливает порядок осуществления муниципального контроля в сфере благоустройства на территории муниципального образования город Тула (далее - муниципальный кон</w:t>
      </w:r>
      <w:r>
        <w:t>троль).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2. К отношениям, связанным с осуществлением муниципального контроля, применяются положения Федерального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</w:t>
      </w:r>
      <w:r>
        <w:t xml:space="preserve"> Федерации" (далее - Федеральный закон "О государственном контроле (надзоре) и муниципальном контроле в Российской Федерации").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2. Предмет и объекты муниципального контроля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Предметом муниципального контроля является соблюдение юридическими лица</w:t>
      </w:r>
      <w:r>
        <w:t>ми, индивидуальными предпринимателями и гражданами требований, установленных Правилами благоустройства территории муниципального образования город Тула (далее - обязательные требования).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Объектами муниципального контроля (далее также - объект контроля) являются: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</w:t>
      </w:r>
      <w:r>
        <w:t xml:space="preserve"> осуществляющим деятельность, действия (бездействие);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территория муниципального образования город Тула.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3. Контрольный орган. Должностные лица контрольного органа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Муниципальный контроль осуществляется управлением по административно-техническому надзору администрации города Тулы (далее - контрольный орган).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Должностными лицами, уполномоченными н</w:t>
      </w:r>
      <w:r>
        <w:t>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Должностными лицами контрольного органа, уполномоченными на принятие решений о проведении контр</w:t>
      </w:r>
      <w:r>
        <w:t>ольных мероприятий, являются: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начальник контрольного органа;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заместитель начальника контрольного органа.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4. При осуществлении муниципального контроля должностные лица контрольного органа имеют права и обязанности, установленные </w:t>
      </w:r>
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4. Управление рисками причинения вреда (ущерба) охраняемым законом ценностям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Система оценки и управлен</w:t>
      </w:r>
      <w:r>
        <w:t>ия рисками при осуществлении муниципального контроля не применяется.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2. Осуществление муниципального контроля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5. Виды контрольных мероприятий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Должностные лица контрольного органа осуществляют муниципальный контроль посредством проведения</w:t>
      </w:r>
      <w:r>
        <w:t>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профилактических мероприятий;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контрольных мероприятий, проводимых с взаимодействием с контролируемым лицом;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контрольных мероприятий, проводимых без взаимодействия с контролируемым лицом.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6. Формы документов, используемые при осуществлении муниципального контроля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Контрольным органом при организации и проведении контрольных мероприятий используются типовые формы документов, утвержденные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Контрольный орган вправе утверждать формы документов, используемых им при осуществл</w:t>
      </w:r>
      <w:r>
        <w:t>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</w:t>
      </w:r>
      <w:r>
        <w:t>ля.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3. Профилактика рисков причинения вреда (ущерба) охраняемым законом ценностям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7. Программа профилактики рисков причинения вреда (ущерба) охраняемым законом ценностям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Программа профилактики рисков причинения вреда (ущерба) охраняемым </w:t>
      </w:r>
      <w:r>
        <w:t xml:space="preserve">законом ценностям (далее - программа профилактики рисков причинения вреда) ежегодно утверждается в соответствии со </w:t>
      </w:r>
      <w:hyperlink r:id="rId1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44</w:t>
        </w:r>
      </w:hyperlink>
      <w:r>
        <w:t xml:space="preserve"> Федерального закона "О государственном контроле (надзоре) и муниципальном контроле в </w:t>
      </w:r>
      <w:r>
        <w:t>Российской Федерации". Утвержденная программа профилактики рисков причинения вреда размещается на официальном сайте контрольного органа в информационно-телекоммуникационной сети "Интернет".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Профилактические мероприятия, предусмотренные программой профил</w:t>
      </w:r>
      <w:r>
        <w:t>актики рисков причинения вреда, обязательны для проведения контрольным органом.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В случае если при проведении профилактиче</w:t>
      </w:r>
      <w:r>
        <w:t>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</w:t>
      </w:r>
      <w:r>
        <w:t xml:space="preserve">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8. Виды профилактических мероприятий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При осуществлении муниципального контроля могут проводиться следующие виды проф</w:t>
      </w:r>
      <w:r>
        <w:t>илактических мероприятий: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информирование;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объявление предостережения;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консультирование.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9. Информирование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Информирование осуществляется посредством размещения соответствующих сведений на официальном сайте контрольно</w:t>
      </w:r>
      <w:r>
        <w:t>го органа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Контрольный орган обязан размещать и по</w:t>
      </w:r>
      <w:r>
        <w:t xml:space="preserve">ддерживать в актуальном состоянии на своем официальном сайте в информационно-телекоммуникационной сети "Интернет" информацию, предусмотренную </w:t>
      </w:r>
      <w:hyperlink r:id="rId1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3 статьи 46</w:t>
        </w:r>
      </w:hyperlink>
      <w:r>
        <w:t xml:space="preserve"> Федерального закона "О государственном контроле (н</w:t>
      </w:r>
      <w:r>
        <w:t>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10. Объявление предостережения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</w:t>
      </w:r>
      <w: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</w:t>
      </w:r>
      <w:r>
        <w:t xml:space="preserve">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Предостережение о недопустимости нарушения обязательных требований объявляется и направляется контролир</w:t>
      </w:r>
      <w:r>
        <w:t xml:space="preserve">уемому лицу в порядке, предусмотренном Федеральным </w:t>
      </w:r>
      <w:hyperlink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</w:t>
      </w:r>
      <w:r>
        <w:t>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</w:t>
      </w:r>
      <w:r>
        <w:t>ребований и не может содержать требование представления контролируемым лицом сведений и документов.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</w:t>
      </w:r>
      <w:r>
        <w:t>ошении указанного предостережения в срок не позднее 15 рабочих дней со дня получения им предостережения.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Возражение должно содержать: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наименование контрольного органа, в который направляется возражение;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наименование юридического лица, фамилию, имя</w:t>
      </w:r>
      <w:r>
        <w:t xml:space="preserve">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дату и номер предостережения;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4) доводы, на основании которых контролируемое лицо не согласно с объявленным предостережением;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5) дату получения предостережения контролируемым лицом.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5. В случае необходимости в подтверждение своих доводов контролируемое</w:t>
      </w:r>
      <w:r>
        <w:t xml:space="preserve"> лицо прилагает к возражению соответствующие документы либо их заверенные копии.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6. По результатам рассмотрения возражения должностное лицо, рассмотревшее возражение, принимает одно из следующих решений: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удовлетворяет возражение в форме отмены объявленн</w:t>
      </w:r>
      <w:r>
        <w:t>ого предостережения;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отказывает в удовлетворении возражения.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7. Не позднее дня, следующего за днем принятия решения по результатам рассмотрения возражения, контролируемому лицу, подавшему возражение, направляется в письменной форме и по его желанию в эл</w:t>
      </w:r>
      <w:r>
        <w:t>ектронной форме мотивированный ответ о результатах рассмотрения возражения.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8. 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</w:t>
      </w:r>
      <w:r>
        <w:t>актических мероприятий и контрольных мероприятий.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11. Консультирование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Должностное лицо контрольного органа по обращениям контролируемых лиц и их представителей осуществляет консультирование (дает разъяснения по вопр</w:t>
      </w:r>
      <w:r>
        <w:t>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2. Консультирование может осуществляться должностным лицом контрольного органа по телефону, посредством видео-конференц-связи, на </w:t>
      </w:r>
      <w:r>
        <w:t>личном приеме либо в ходе проведения профилактического мероприятия, контрольного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По итогам консультирования информация в письменной форме контролируемым лицам и их представителям не предоставляется.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Консультирование осуществляется по сле</w:t>
      </w:r>
      <w:r>
        <w:t>дующим вопросам: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разъяснение положений нормативных правовых актов, регламентирующих поряд</w:t>
      </w:r>
      <w:r>
        <w:t>ок осуществления муниципального контроля;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порядок обжалования решений и действий (бездействия) должностных лиц.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5. В ходе консультирования не может предоставляться информация, содержащая оценку конкретного контрольного мероприятия, решений и (или) дейст</w:t>
      </w:r>
      <w:r>
        <w:t>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6. Номера контактных телефонов для консультирования, адреса для направления запросов </w:t>
      </w:r>
      <w:r>
        <w:t>в письменной форме, график и место проведения личного приема в целях консультирования размещаются на официальных сайтах контрольного органа в информационно-телекоммуникационной сети "Интернет".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4. Контрольные мероприятия, проводимые с взаимодействие</w:t>
      </w:r>
      <w:r>
        <w:t>м с контролируемым лицом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12. Виды контрольных мероприятий, проводимых с взаимодействием с контролируемым лицом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Взаимодействие с контролируемым лицом осуществляется при проведении следующих контрольных мероприятий: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выборочный контроль;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инс</w:t>
      </w:r>
      <w:r>
        <w:t>пекционный визит;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документарная проверка;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4) выездная проверка.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13. Выборочный контроль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Условия проведения выборочного контроля и порядок действий при его осуществлении определяются в соответствии со </w:t>
      </w:r>
      <w:hyperlink r:id="rId1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1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1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1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69</w:t>
        </w:r>
      </w:hyperlink>
      <w:r>
        <w:t xml:space="preserve"> Федерального закона "О государственном контроле (надзоре) и муниципальном контроле в Российс</w:t>
      </w:r>
      <w:r>
        <w:t>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ходе выборочного контроля могут совершаться следующие контрольные действия: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получение письменных объяснений;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истребование документов;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4) отбор проб (образцов);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5) инструментальное обследование;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6) экспертиза.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Использование видеозаписи при отборе проб (образцов) продукции (товаров) обязательно в случаях: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невозможности однозначной идентификации нарушений обязательных требований при фотосъемке;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2) в случае отказа контролируемого лица или его уполномоченного </w:t>
      </w:r>
      <w:r>
        <w:t>представителя от отбора проб (образцов).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14. Инспекционный визит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Условия проведения инспекционного визита и порядок действий при его осуществлении определяются в соответствии со </w:t>
      </w:r>
      <w:hyperlink r:id="rId1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1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2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2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70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ходе</w:t>
      </w:r>
      <w:r>
        <w:t xml:space="preserve"> инспекционного визита могут совершаться следующие контрольные действия: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опрос;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получение письменных объяснений;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4) инструментальное обследование;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</w:t>
      </w:r>
      <w:r>
        <w:t>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15. Документарная проверка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Условия проведения документарной проверки и по</w:t>
      </w:r>
      <w:r>
        <w:t xml:space="preserve">рядок действий при ее осуществлении определяются в соответствии со </w:t>
      </w:r>
      <w:hyperlink r:id="rId2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2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72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ходе документарной проверки могут совершаться следующие контрольные действия: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получение письменных объяснений;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истребование документов;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экспертиза.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16. Выездная проверка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Условия проведения выездной проверки и порядок действий при ее осуществлении определяются в соответствии со </w:t>
      </w:r>
      <w:hyperlink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2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2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2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73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ходе выездной проверки могут совершаться следующие контрольные действия: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опрос;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получение письменных объяснений;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4) истребование документов;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5) отбор проб (образцов);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6) инструментальное обследование;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7) экспертиза.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Выездная провер</w:t>
      </w:r>
      <w:r>
        <w:t>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5. Контрольные мероприятия, проводимые без взаимодействия с контролируемым лицом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17. Виды контрольных мероприятий, пр</w:t>
      </w:r>
      <w:r>
        <w:t>оводимых без взаимодействия с контролируемым лицом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наблюдение за соблюдением обязательных требований;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вые</w:t>
      </w:r>
      <w:r>
        <w:t>здное обследование.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Контрольные мероприятия без взаимодействия проводятся должностными лицами контрольных органов на основании заданий, выдаваемых должностными лицами контрольного органа, уполномоченными на принятие решений о проведении контрольных меро</w:t>
      </w:r>
      <w:r>
        <w:t>приятий.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18. Наблюдение за соблюдением обязательных требований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Условия проведения наблюдения за соблюдением обязательных требований и порядок действий при его осуществлении определяются в соответствии со </w:t>
      </w:r>
      <w:hyperlink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2. Если в ходе наблюдения за соблюдением обязательных требований (мониторинга безопасности) </w:t>
      </w:r>
      <w:r>
        <w:t>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</w:t>
      </w:r>
      <w:r>
        <w:t>ребований, контрольным органом могут быть приняты следующие решения: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1) решение о проведении внепланового контрольного мероприятия в соответствии со </w:t>
      </w:r>
      <w:hyperlink r:id="rId3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</w:t>
      </w:r>
      <w:r>
        <w:t>дзоре) и муниципальном контроле в Российской Федерации";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решение об объявлении предостережения;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3) решение о выдаче предписания об устранении выявленных нарушений в порядке, предусмотренном </w:t>
      </w:r>
      <w:hyperlink r:id="rId3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2 ста</w:t>
        </w:r>
        <w:r>
          <w:rPr>
            <w:color w:val="0000FF"/>
          </w:rPr>
          <w:t>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19. Выездное обследование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Выездное обследование может проводиться по месту нахождения (осуществления деятельности) организации</w:t>
      </w:r>
      <w:r>
        <w:t xml:space="preserve">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ходе выездного обследования на общ</w:t>
      </w:r>
      <w:r>
        <w:t>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отбор проб (образцов);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инструментальное обследование (с применением видеозаписи).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Выездное обследование проводится без информи</w:t>
      </w:r>
      <w:r>
        <w:t>рования контролируемого лица.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4. По результатам проведения выездного обследования не могут быть приняты решения, предусмотренные </w:t>
      </w:r>
      <w:hyperlink r:id="rId3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2 части 2 статьи 90</w:t>
        </w:r>
      </w:hyperlink>
      <w:r>
        <w:t xml:space="preserve"> Феде</w:t>
      </w:r>
      <w:r>
        <w:t>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6. Порядок осуществления отдельных контрольных действий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20. Осмотр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Порядок осуществления осмотра определяется в соответствии со </w:t>
      </w:r>
      <w:hyperlink r:id="rId3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21. Опрос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Порядок осуществления опроса определяется в соответствии со </w:t>
      </w:r>
      <w:hyperlink r:id="rId3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тьей 78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22. Получение письменных объяснений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Порядок получения письменных объяснений определяется в соответствии со </w:t>
      </w:r>
      <w:hyperlink r:id="rId3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23. Истребование документов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Порядок истребования документов определяется в соответствии со </w:t>
      </w:r>
      <w:hyperlink r:id="rId3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24. Отбор проб (образцов)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Отбор проб (образцов) проводится в порядке, определенном </w:t>
      </w:r>
      <w:hyperlink r:id="rId3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Способ упаковки отобранной пробы (образца) должен обеспечивать ее (его) сохранность и пригодн</w:t>
      </w:r>
      <w:r>
        <w:t>ость для дальнейшего соответствующего исследования, испытания, экспертизы.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Непосредственно после отбора проб (образцов) на месте должностными лицами, уполномоченными на осуществление государственного контроля, составляется протокол отбора проб (образцов</w:t>
      </w:r>
      <w:r>
        <w:t>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Отобранные пробы (образцы) прилагаются к протоколу отбора проб (образцов).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5. Протокол отбора проб (образцов) прилагается к акту контрольного мероприятия, копия протокола вручается контролируемому лицу или его представителю.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6. Отбор проб (образцов) </w:t>
      </w:r>
      <w:r>
        <w:t>при проведении контрольных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</w:t>
      </w:r>
      <w:r>
        <w:t>нных характеристик предметов, подвергнутых отбору проб (образцов).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7. 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их иссл</w:t>
      </w:r>
      <w:r>
        <w:t>едований (испытаний) и измерений.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25. Инструментальное обследование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Порядок проведения инструментального обследования определяется в соответствии со </w:t>
      </w:r>
      <w:hyperlink r:id="rId4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82</w:t>
        </w:r>
      </w:hyperlink>
      <w:r>
        <w:t xml:space="preserve"> Федерального закона "О гос</w:t>
      </w:r>
      <w:r>
        <w:t>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26. Экспертиза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Порядок проведения экспертизы определяется в соответствии со </w:t>
      </w:r>
      <w:hyperlink r:id="rId4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84</w:t>
        </w:r>
      </w:hyperlink>
      <w:r>
        <w:t xml:space="preserve"> Федерального закона "О государ</w:t>
      </w:r>
      <w:r>
        <w:t>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27. Порядок проведения фотосъемки, аудио- и видеозаписи, а также иных способов фиксации доказательств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Для фиксации доказательств нарушений обязательных требований мог</w:t>
      </w:r>
      <w:r>
        <w:t>ут использоваться фотосъемка, аудио- и видеозапись, иные способы фиксации доказательств.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</w:t>
      </w:r>
      <w:r>
        <w:t>трольных мероприятий принимается должностными лицами контрольного органа самостоятельно.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В обязательном порядке должностными лицами контрольного органа для доказательства нарушений обязательных требований используются фотосъемка, аудио- и видеозапись, и</w:t>
      </w:r>
      <w:r>
        <w:t>ные способы фиксации доказательств в случаях: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проведения контрольного мероприятия в отношении контролируемого лица, которым создавались (создаются) препятствия в проведении контрольного мероприятия, совершении контрольных действий;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в случае отсутстви</w:t>
      </w:r>
      <w:r>
        <w:t>я контролируемого лица или его представителя при проведении контрольного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</w:t>
      </w:r>
      <w:r>
        <w:t>ных требований. Фотографии, аудио- и видеозаписи, используемые для доказательства нарушений обязательных требований, прикладываются к акту контрольного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5. Для фиксации доказательств нарушений обязательных требований могут быть использованы люб</w:t>
      </w:r>
      <w:r>
        <w:t>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6. 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</w:t>
      </w:r>
      <w:r>
        <w:t>актер выявленного нарушения обязательных требований.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7.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</w:t>
      </w:r>
      <w:r>
        <w:t>йны.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7. Организация проведения контрольных мероприятий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28. Плановые и внеплановые контрольные мероприятия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Муниципальный контроль осуществляется без проведения плановых контрольных мероприятий.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4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4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3</w:t>
        </w:r>
      </w:hyperlink>
      <w:r>
        <w:t xml:space="preserve"> - </w:t>
      </w:r>
      <w:hyperlink r:id="rId4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 части 1</w:t>
        </w:r>
      </w:hyperlink>
      <w:r>
        <w:t xml:space="preserve"> и </w:t>
      </w:r>
      <w:hyperlink r:id="rId4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3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29. Получение св</w:t>
      </w:r>
      <w:r>
        <w:t>едений о причинении вреда (ущерба) или об угрозе причинения вреда (ущерба) охраняемым законом ценностям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Сведения о причинении вреда (ущерба) или об угрозе причинения вреда (ущерба) охраняемым законом ценностям контрольный орган получает способами, указ</w:t>
      </w:r>
      <w:r>
        <w:t xml:space="preserve">анными в </w:t>
      </w:r>
      <w:hyperlink r:id="rId4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 58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Контрольный орган при организации и осуществлении муниципального контроля получае</w:t>
      </w:r>
      <w: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</w:t>
      </w:r>
      <w:r>
        <w:t xml:space="preserve">е в электронной форме. Перечень указанных документов и (или) сведений, порядок и сроки их представления установлены </w:t>
      </w:r>
      <w:hyperlink r:id="rId47" w:tooltip="Постановление Правительства РФ от 06.03.2021 N 338 (ред. от 15.07.2021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{КонсультантПлюс}" w:history="1">
        <w:r>
          <w:rPr>
            <w:color w:val="0000FF"/>
          </w:rPr>
          <w:t>Правилами</w:t>
        </w:r>
      </w:hyperlink>
      <w:r>
        <w:t xml:space="preserve"> предоставления в рам</w:t>
      </w:r>
      <w:r>
        <w:t>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</w:t>
      </w:r>
      <w:r>
        <w:t>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N 338 "О межведомственном информационном взаимодействии в рамках о</w:t>
      </w:r>
      <w:r>
        <w:t>существления государственного контроля, муниципального контроля".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органа принимает одно из реш</w:t>
      </w:r>
      <w:r>
        <w:t xml:space="preserve">ений, установленных </w:t>
      </w:r>
      <w:hyperlink r:id="rId4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30. Согласование проведения контрольных мероприятий с органами п</w:t>
      </w:r>
      <w:r>
        <w:t>рокуратуры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 xml:space="preserve">1.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 в порядке, установленном </w:t>
      </w:r>
      <w:hyperlink r:id="rId4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31. Контролируемые лица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При проведении контрольных мероприятий и совершении контрольных действий, которые в соответс</w:t>
      </w:r>
      <w:r>
        <w:t xml:space="preserve">твии с требованиями Федерального </w:t>
      </w:r>
      <w:hyperlink r:id="rId5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</w:t>
      </w:r>
      <w:r>
        <w:t>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случаях отсутствия контролируемого лица либо его представителя,</w:t>
      </w:r>
      <w:r>
        <w:t xml:space="preserve"> представления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</w:t>
      </w:r>
      <w:r>
        <w:t>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Индивидуальный предприниматель, гражданин, являющ</w:t>
      </w:r>
      <w:r>
        <w:t>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следующих случаях: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временного отсутствия на момент проведения контрольного мероприятия в связи с ежегодн</w:t>
      </w:r>
      <w:r>
        <w:t>ым отпуском, командировкой, иными уважительными обстоятельствами личного характера;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временной нетрудоспособности на момент контрольного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В указанных случаях проведение контрольного мероприятия переносится контрольным органом на срок, необход</w:t>
      </w:r>
      <w:r>
        <w:t>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4. Контрольные мероприятия, проводимые при взаимодействии с контролируемым лицом, проводятся на основании решения </w:t>
      </w:r>
      <w:r>
        <w:t xml:space="preserve">о проведении контрольного мероприятия, которое принимается в порядке, установленном </w:t>
      </w:r>
      <w:hyperlink r:id="rId5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5. В отн</w:t>
      </w:r>
      <w:r>
        <w:t>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8. Оформление результатов контрольного мероприятия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32. Акт по результатам контрольного мероприятия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В случае если по результатам проведения кон</w:t>
      </w:r>
      <w:r>
        <w:t>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</w:t>
      </w:r>
      <w:r>
        <w:t>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</w:t>
      </w:r>
      <w:r>
        <w:t>ть приобщены к акту. Заполненные при проведении контрольного мероприятия проверочные листы приобщаются к акту.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3. Оформление акта производится на месте проведения контрольного мероприятия в день окончания проведения такого мероприятия, если иной порядок оф</w:t>
      </w:r>
      <w:r>
        <w:t>ормления акта не установлен Правительством Российской Федерации.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Акт контрольного мероприятия, проведение которого было согласовано органами прокуратуры, направляется в прокуратуру посредством Единого реестра контрольных (надзорных) мероприятий.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5. Резу</w:t>
      </w:r>
      <w:r>
        <w:t>льтаты контрольного мероприятия,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33. Информац</w:t>
      </w:r>
      <w:r>
        <w:t>ия о контрольных мероприятиях. Информирование контролируемых лиц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Информация о контрольных мероприятиях размещается в Едином реестре контрольных (надзорных) мероприятий.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2. Информирование контролируемых лиц о совершаемых должностными лицами контрольного</w:t>
      </w:r>
      <w:r>
        <w:t xml:space="preserve">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</w:t>
      </w:r>
      <w:r>
        <w:t>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</w:t>
      </w:r>
      <w:r>
        <w:t>твенную информационную систему "Единый портал государственных и муниципальных услуг (функций)".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 xml:space="preserve">3.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</w:t>
      </w:r>
      <w:r>
        <w:t>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</w:t>
      </w:r>
      <w:r>
        <w:t>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</w:t>
      </w:r>
      <w:r>
        <w:t>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4. До 31 декабря 2023 года информирование контр</w:t>
      </w:r>
      <w:r>
        <w:t>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контрольными (надзорными) органами могут осуществляться в том числ</w:t>
      </w:r>
      <w:r>
        <w:t>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</w:t>
      </w:r>
      <w:r>
        <w:t>упления такого запроса, направляет контролируемому лицу указанные документы и (или) сведения.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34. Решения, принимаемые по результатам контрольных мероприятий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В случае выявления при проведении контрольного мероприятия нарушений обязательных треб</w:t>
      </w:r>
      <w:r>
        <w:t>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1) выдать после оформления акта контрольного мероприятия контролируемому лицу предписание об устранении выявленных нарушени</w:t>
      </w:r>
      <w:r>
        <w:t>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2) незамедлительно принять предусмотренные законодательством Российской Федерации меры по недопущению при</w:t>
      </w:r>
      <w:r>
        <w:t>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</w:t>
      </w:r>
      <w:r>
        <w:t>дотвращения в случае, если при проведении контрольного мероприятия установлено, что деятельность гражданина, организации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3) при</w:t>
      </w:r>
      <w:r>
        <w:t xml:space="preserve">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4) принять меры по осуществлению контроля за устранени</w:t>
      </w:r>
      <w:r>
        <w:t>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</w:t>
      </w:r>
      <w:r>
        <w:t>нию его исполнения вплоть до обращения в суд с требованием о принудительном исполнении предписания;</w:t>
      </w:r>
    </w:p>
    <w:p w:rsidR="00000000" w:rsidRDefault="00B05E9B">
      <w:pPr>
        <w:pStyle w:val="ConsPlusNormal"/>
        <w:spacing w:before="20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</w:t>
      </w:r>
      <w:r>
        <w:t>ия вреда (ущерба) охраняемым законом ценностям.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1"/>
      </w:pPr>
      <w:r>
        <w:t>Глава 9. Заключительные положения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ind w:firstLine="540"/>
        <w:jc w:val="both"/>
        <w:outlineLvl w:val="2"/>
      </w:pPr>
      <w:r>
        <w:t>Статья 35. Досудебный порядок обжалования решений контрольного органа, действий (бездействия) его должностных лиц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ind w:firstLine="540"/>
        <w:jc w:val="both"/>
      </w:pPr>
      <w:r>
        <w:t>1. Досудебный порядок подачи жалоб при осуществлении муниципального контроля не применяется.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right"/>
        <w:outlineLvl w:val="1"/>
      </w:pPr>
      <w:r>
        <w:t>Приложение 1</w:t>
      </w:r>
    </w:p>
    <w:p w:rsidR="00000000" w:rsidRDefault="00B05E9B">
      <w:pPr>
        <w:pStyle w:val="ConsPlusNormal"/>
        <w:jc w:val="right"/>
      </w:pPr>
      <w:r>
        <w:t>к Положению "О муниципальном</w:t>
      </w:r>
    </w:p>
    <w:p w:rsidR="00000000" w:rsidRDefault="00B05E9B">
      <w:pPr>
        <w:pStyle w:val="ConsPlusNormal"/>
        <w:jc w:val="right"/>
      </w:pPr>
      <w:r>
        <w:t>контроле в сфере благоустройства"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jc w:val="center"/>
      </w:pPr>
      <w:r>
        <w:t>Ключевые показатели</w:t>
      </w:r>
    </w:p>
    <w:p w:rsidR="00000000" w:rsidRDefault="00B05E9B">
      <w:pPr>
        <w:pStyle w:val="ConsPlusTitle"/>
        <w:jc w:val="center"/>
      </w:pPr>
      <w:r>
        <w:t>муниципального контроля в сфере благоустройства</w:t>
      </w:r>
    </w:p>
    <w:p w:rsidR="00000000" w:rsidRDefault="00B05E9B">
      <w:pPr>
        <w:pStyle w:val="ConsPlusTitle"/>
        <w:jc w:val="center"/>
      </w:pPr>
      <w:r>
        <w:t xml:space="preserve">и их целевые </w:t>
      </w:r>
      <w:r>
        <w:t>значения</w:t>
      </w:r>
    </w:p>
    <w:p w:rsidR="00000000" w:rsidRDefault="00B05E9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52" w:tooltip="Решение Тульской городской Думы от 25.02.2022 N 33/703 &quot;О внесении изменений в Положение &quot;О муниципальном контроле в сфере благоустройства&quot;, утвержденное решением Тульской городской Думы от 29 сентября 2021 г. N 27/578&quot; (вместе с &quot;Ключевыми показателями муниципального контроля в сфере благоустройства и их целевыми значениями&quot;, &quot;Индикативными показателями муниципального контроля в сфере благоустройства&quot;)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5E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438"/>
        <w:gridCol w:w="1292"/>
        <w:gridCol w:w="3674"/>
        <w:gridCol w:w="1137"/>
      </w:tblGrid>
      <w:tr w:rsidR="000000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Метод расчета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0000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Доля обращений, поступивших в контрольный орган, являющихся основанием для проведения контрольного мероприятия, по которым приняты предусмотренные законодательством меры реагирования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мер.</w:t>
            </w:r>
            <w:r>
              <w:t xml:space="preserve"> / О</w:t>
            </w:r>
            <w:r>
              <w:rPr>
                <w:vertAlign w:val="subscript"/>
              </w:rPr>
              <w:t>пост.</w:t>
            </w:r>
            <w:r>
              <w:t xml:space="preserve"> x 100%, где:</w:t>
            </w:r>
          </w:p>
          <w:p w:rsidR="00000000" w:rsidRDefault="00B05E9B">
            <w:pPr>
              <w:pStyle w:val="ConsPlusNormal"/>
            </w:pPr>
          </w:p>
          <w:p w:rsidR="00000000" w:rsidRDefault="00B05E9B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мер.</w:t>
            </w:r>
            <w:r>
              <w:t xml:space="preserve"> - общее число обращений, поступивших</w:t>
            </w:r>
            <w:r>
              <w:t xml:space="preserve"> в контрольный орган, являющихся основанием для проведения контрольного мероприятия, по которым приняты предусмотренные законодательством меры реагирования;</w:t>
            </w:r>
          </w:p>
          <w:p w:rsidR="00000000" w:rsidRDefault="00B05E9B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пост.</w:t>
            </w:r>
            <w:r>
              <w:t xml:space="preserve"> - общее число обращений, поступивших в контрольный орган, являющихся основанием для проведен</w:t>
            </w:r>
            <w:r>
              <w:t>ия контрольного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Доля актов контрольных мероприятий, содержащих информацию о нарушении обязательных требований, за которое законодательством предусмотрена административная ответственность, направленных в административные комиссии муниципа</w:t>
            </w:r>
            <w:r>
              <w:t>льного образования город Тула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н</w:t>
            </w:r>
            <w:r>
              <w:t xml:space="preserve"> / А</w:t>
            </w:r>
            <w:r>
              <w:rPr>
                <w:vertAlign w:val="subscript"/>
              </w:rPr>
              <w:t>сх</w:t>
            </w:r>
            <w:r>
              <w:t xml:space="preserve"> x 100%, где:</w:t>
            </w:r>
          </w:p>
          <w:p w:rsidR="00000000" w:rsidRDefault="00B05E9B">
            <w:pPr>
              <w:pStyle w:val="ConsPlusNormal"/>
            </w:pPr>
          </w:p>
          <w:p w:rsidR="00000000" w:rsidRDefault="00B05E9B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н</w:t>
            </w:r>
            <w:r>
              <w:t xml:space="preserve"> - общее число актов контрольных мероприятий, содержащих информацию о нарушении обязательных требований, за которое законодательством предусмотрена административная ответственность, направленных в административные комиссии муниципального образования город </w:t>
            </w:r>
            <w:r>
              <w:t>Тула;</w:t>
            </w:r>
          </w:p>
          <w:p w:rsidR="00000000" w:rsidRDefault="00B05E9B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с</w:t>
            </w:r>
            <w:r>
              <w:t xml:space="preserve"> - общее число актов контрольных мероприятий, содержащих информацию о нарушении обязательных требований, за которое законодательством предусмотрена административная ответственность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right"/>
        <w:outlineLvl w:val="1"/>
      </w:pPr>
      <w:r>
        <w:t>Приложение 2</w:t>
      </w:r>
    </w:p>
    <w:p w:rsidR="00000000" w:rsidRDefault="00B05E9B">
      <w:pPr>
        <w:pStyle w:val="ConsPlusNormal"/>
        <w:jc w:val="right"/>
      </w:pPr>
      <w:r>
        <w:t>к Положению "О муниципальном</w:t>
      </w:r>
    </w:p>
    <w:p w:rsidR="00000000" w:rsidRDefault="00B05E9B">
      <w:pPr>
        <w:pStyle w:val="ConsPlusNormal"/>
        <w:jc w:val="right"/>
      </w:pPr>
      <w:r>
        <w:t>контроле в сфере благоустройства"</w:t>
      </w: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Title"/>
        <w:jc w:val="center"/>
      </w:pPr>
      <w:r>
        <w:t>Индикативные показатели</w:t>
      </w:r>
    </w:p>
    <w:p w:rsidR="00000000" w:rsidRDefault="00B05E9B">
      <w:pPr>
        <w:pStyle w:val="ConsPlusTitle"/>
        <w:jc w:val="center"/>
      </w:pPr>
      <w:r>
        <w:t>муниципального контроля в сфере благоустройства</w:t>
      </w:r>
    </w:p>
    <w:p w:rsidR="00000000" w:rsidRDefault="00B05E9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53" w:tooltip="Решение Тульской городской Думы от 25.02.2022 N 33/703 &quot;О внесении изменений в Положение &quot;О муниципальном контроле в сфере благоустройства&quot;, утвержденное решением Тульской городской Думы от 29 сентября 2021 г. N 27/578&quot; (вместе с &quot;Ключевыми показателями муниципального контроля в сфере благоустройства и их целевыми значениями&quot;, &quot;Индикативными показателями муниципального контроля в сфере благоустройства&quot;)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5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5E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7200"/>
        <w:gridCol w:w="1305"/>
      </w:tblGrid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Количество устраненных нарушений обязательных требований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</w:pPr>
            <w: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E9B">
            <w:pPr>
              <w:pStyle w:val="ConsPlusNormal"/>
              <w:jc w:val="center"/>
            </w:pPr>
            <w:r>
              <w:t>ед.</w:t>
            </w:r>
          </w:p>
        </w:tc>
      </w:tr>
    </w:tbl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jc w:val="both"/>
      </w:pPr>
    </w:p>
    <w:p w:rsidR="00000000" w:rsidRDefault="00B05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E9B"/>
    <w:rsid w:val="00B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0DA7505-815F-4A46-9AA0-D0EAB49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501" TargetMode="External"/><Relationship Id="rId18" Type="http://schemas.openxmlformats.org/officeDocument/2006/relationships/hyperlink" Target="https://login.consultant.ru/link/?req=doc&amp;base=LAW&amp;n=389501&amp;dst=100682" TargetMode="External"/><Relationship Id="rId26" Type="http://schemas.openxmlformats.org/officeDocument/2006/relationships/hyperlink" Target="https://login.consultant.ru/link/?req=doc&amp;base=LAW&amp;n=389501&amp;dst=100682" TargetMode="External"/><Relationship Id="rId39" Type="http://schemas.openxmlformats.org/officeDocument/2006/relationships/hyperlink" Target="https://login.consultant.ru/link/?req=doc&amp;base=LAW&amp;n=389501&amp;dst=100923" TargetMode="External"/><Relationship Id="rId21" Type="http://schemas.openxmlformats.org/officeDocument/2006/relationships/hyperlink" Target="https://login.consultant.ru/link/?req=doc&amp;base=LAW&amp;n=389501&amp;dst=100813" TargetMode="External"/><Relationship Id="rId34" Type="http://schemas.openxmlformats.org/officeDocument/2006/relationships/hyperlink" Target="https://login.consultant.ru/link/?req=doc&amp;base=LAW&amp;n=389501&amp;dst=101000" TargetMode="External"/><Relationship Id="rId42" Type="http://schemas.openxmlformats.org/officeDocument/2006/relationships/hyperlink" Target="https://login.consultant.ru/link/?req=doc&amp;base=LAW&amp;n=389501&amp;dst=100634" TargetMode="External"/><Relationship Id="rId47" Type="http://schemas.openxmlformats.org/officeDocument/2006/relationships/hyperlink" Target="https://login.consultant.ru/link/?req=doc&amp;base=LAW&amp;n=391153&amp;dst=100014" TargetMode="External"/><Relationship Id="rId50" Type="http://schemas.openxmlformats.org/officeDocument/2006/relationships/hyperlink" Target="https://login.consultant.ru/link/?req=doc&amp;base=LAW&amp;n=38950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67&amp;n=115367&amp;dst=1055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501&amp;dst=100728" TargetMode="External"/><Relationship Id="rId29" Type="http://schemas.openxmlformats.org/officeDocument/2006/relationships/hyperlink" Target="https://login.consultant.ru/link/?req=doc&amp;base=LAW&amp;n=389501&amp;dst=100864" TargetMode="External"/><Relationship Id="rId11" Type="http://schemas.openxmlformats.org/officeDocument/2006/relationships/hyperlink" Target="https://login.consultant.ru/link/?req=doc&amp;base=LAW&amp;n=389501&amp;dst=100482" TargetMode="External"/><Relationship Id="rId24" Type="http://schemas.openxmlformats.org/officeDocument/2006/relationships/hyperlink" Target="https://login.consultant.ru/link/?req=doc&amp;base=LAW&amp;n=389501&amp;dst=100728" TargetMode="External"/><Relationship Id="rId32" Type="http://schemas.openxmlformats.org/officeDocument/2006/relationships/hyperlink" Target="https://login.consultant.ru/link/?req=doc&amp;base=LAW&amp;n=389501&amp;dst=100999" TargetMode="External"/><Relationship Id="rId37" Type="http://schemas.openxmlformats.org/officeDocument/2006/relationships/hyperlink" Target="https://login.consultant.ru/link/?req=doc&amp;base=LAW&amp;n=389501&amp;dst=100913" TargetMode="External"/><Relationship Id="rId40" Type="http://schemas.openxmlformats.org/officeDocument/2006/relationships/hyperlink" Target="https://login.consultant.ru/link/?req=doc&amp;base=LAW&amp;n=389501&amp;dst=100931" TargetMode="External"/><Relationship Id="rId45" Type="http://schemas.openxmlformats.org/officeDocument/2006/relationships/hyperlink" Target="https://login.consultant.ru/link/?req=doc&amp;base=LAW&amp;n=389501&amp;dst=101175" TargetMode="External"/><Relationship Id="rId53" Type="http://schemas.openxmlformats.org/officeDocument/2006/relationships/hyperlink" Target="https://login.consultant.ru/link/?req=doc&amp;base=RLAW067&amp;n=115484&amp;dst=100018" TargetMode="External"/><Relationship Id="rId5" Type="http://schemas.openxmlformats.org/officeDocument/2006/relationships/hyperlink" Target="https://login.consultant.ru/link/?req=doc&amp;base=LAW&amp;n=389501&amp;dst=100088" TargetMode="External"/><Relationship Id="rId10" Type="http://schemas.openxmlformats.org/officeDocument/2006/relationships/hyperlink" Target="https://login.consultant.ru/link/?req=doc&amp;base=LAW&amp;n=389501&amp;dst=100315" TargetMode="External"/><Relationship Id="rId19" Type="http://schemas.openxmlformats.org/officeDocument/2006/relationships/hyperlink" Target="https://login.consultant.ru/link/?req=doc&amp;base=LAW&amp;n=389501&amp;dst=100701" TargetMode="External"/><Relationship Id="rId31" Type="http://schemas.openxmlformats.org/officeDocument/2006/relationships/hyperlink" Target="https://login.consultant.ru/link/?req=doc&amp;base=LAW&amp;n=389501&amp;dst=100659" TargetMode="External"/><Relationship Id="rId44" Type="http://schemas.openxmlformats.org/officeDocument/2006/relationships/hyperlink" Target="https://login.consultant.ru/link/?req=doc&amp;base=LAW&amp;n=389501&amp;dst=100639" TargetMode="External"/><Relationship Id="rId52" Type="http://schemas.openxmlformats.org/officeDocument/2006/relationships/hyperlink" Target="https://login.consultant.ru/link/?req=doc&amp;base=RLAW067&amp;n=115484&amp;dst=100005" TargetMode="External"/><Relationship Id="rId4" Type="http://schemas.openxmlformats.org/officeDocument/2006/relationships/hyperlink" Target="https://login.consultant.ru/link/?req=doc&amp;base=RLAW067&amp;n=115484&amp;dst=100005" TargetMode="External"/><Relationship Id="rId9" Type="http://schemas.openxmlformats.org/officeDocument/2006/relationships/hyperlink" Target="https://login.consultant.ru/link/?req=doc&amp;base=LAW&amp;n=389501" TargetMode="External"/><Relationship Id="rId14" Type="http://schemas.openxmlformats.org/officeDocument/2006/relationships/hyperlink" Target="https://login.consultant.ru/link/?req=doc&amp;base=LAW&amp;n=389501&amp;dst=100682" TargetMode="External"/><Relationship Id="rId22" Type="http://schemas.openxmlformats.org/officeDocument/2006/relationships/hyperlink" Target="https://login.consultant.ru/link/?req=doc&amp;base=LAW&amp;n=389501&amp;dst=100682" TargetMode="External"/><Relationship Id="rId27" Type="http://schemas.openxmlformats.org/officeDocument/2006/relationships/hyperlink" Target="https://login.consultant.ru/link/?req=doc&amp;base=LAW&amp;n=389501&amp;dst=100701" TargetMode="External"/><Relationship Id="rId30" Type="http://schemas.openxmlformats.org/officeDocument/2006/relationships/hyperlink" Target="https://login.consultant.ru/link/?req=doc&amp;base=LAW&amp;n=389501&amp;dst=100888" TargetMode="External"/><Relationship Id="rId35" Type="http://schemas.openxmlformats.org/officeDocument/2006/relationships/hyperlink" Target="https://login.consultant.ru/link/?req=doc&amp;base=LAW&amp;n=389501&amp;dst=100900" TargetMode="External"/><Relationship Id="rId43" Type="http://schemas.openxmlformats.org/officeDocument/2006/relationships/hyperlink" Target="https://login.consultant.ru/link/?req=doc&amp;base=LAW&amp;n=389501&amp;dst=100636" TargetMode="External"/><Relationship Id="rId48" Type="http://schemas.openxmlformats.org/officeDocument/2006/relationships/hyperlink" Target="https://login.consultant.ru/link/?req=doc&amp;base=LAW&amp;n=389501&amp;dst=100659" TargetMode="External"/><Relationship Id="rId8" Type="http://schemas.openxmlformats.org/officeDocument/2006/relationships/hyperlink" Target="https://login.consultant.ru/link/?req=doc&amp;base=RLAW067&amp;n=115484&amp;dst=100005" TargetMode="External"/><Relationship Id="rId51" Type="http://schemas.openxmlformats.org/officeDocument/2006/relationships/hyperlink" Target="https://login.consultant.ru/link/?req=doc&amp;base=LAW&amp;n=389501&amp;dst=1006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501&amp;dst=100512" TargetMode="External"/><Relationship Id="rId17" Type="http://schemas.openxmlformats.org/officeDocument/2006/relationships/hyperlink" Target="https://login.consultant.ru/link/?req=doc&amp;base=LAW&amp;n=389501&amp;dst=101191" TargetMode="External"/><Relationship Id="rId25" Type="http://schemas.openxmlformats.org/officeDocument/2006/relationships/hyperlink" Target="https://login.consultant.ru/link/?req=doc&amp;base=LAW&amp;n=389501&amp;dst=100851" TargetMode="External"/><Relationship Id="rId33" Type="http://schemas.openxmlformats.org/officeDocument/2006/relationships/hyperlink" Target="https://login.consultant.ru/link/?req=doc&amp;base=LAW&amp;n=389501&amp;dst=100999" TargetMode="External"/><Relationship Id="rId38" Type="http://schemas.openxmlformats.org/officeDocument/2006/relationships/hyperlink" Target="https://login.consultant.ru/link/?req=doc&amp;base=LAW&amp;n=389501&amp;dst=100917" TargetMode="External"/><Relationship Id="rId46" Type="http://schemas.openxmlformats.org/officeDocument/2006/relationships/hyperlink" Target="https://login.consultant.ru/link/?req=doc&amp;base=LAW&amp;n=389501&amp;dst=100641" TargetMode="External"/><Relationship Id="rId20" Type="http://schemas.openxmlformats.org/officeDocument/2006/relationships/hyperlink" Target="https://login.consultant.ru/link/?req=doc&amp;base=LAW&amp;n=389501&amp;dst=100728" TargetMode="External"/><Relationship Id="rId41" Type="http://schemas.openxmlformats.org/officeDocument/2006/relationships/hyperlink" Target="https://login.consultant.ru/link/?req=doc&amp;base=LAW&amp;n=389501&amp;dst=10094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st=1002" TargetMode="External"/><Relationship Id="rId15" Type="http://schemas.openxmlformats.org/officeDocument/2006/relationships/hyperlink" Target="https://login.consultant.ru/link/?req=doc&amp;base=LAW&amp;n=389501&amp;dst=100701" TargetMode="External"/><Relationship Id="rId23" Type="http://schemas.openxmlformats.org/officeDocument/2006/relationships/hyperlink" Target="https://login.consultant.ru/link/?req=doc&amp;base=LAW&amp;n=389501&amp;dst=100701" TargetMode="External"/><Relationship Id="rId28" Type="http://schemas.openxmlformats.org/officeDocument/2006/relationships/hyperlink" Target="https://login.consultant.ru/link/?req=doc&amp;base=LAW&amp;n=389501&amp;dst=100728" TargetMode="External"/><Relationship Id="rId36" Type="http://schemas.openxmlformats.org/officeDocument/2006/relationships/hyperlink" Target="https://login.consultant.ru/link/?req=doc&amp;base=LAW&amp;n=389501&amp;dst=100910" TargetMode="External"/><Relationship Id="rId49" Type="http://schemas.openxmlformats.org/officeDocument/2006/relationships/hyperlink" Target="https://login.consultant.ru/link/?req=doc&amp;base=LAW&amp;n=389501&amp;dst=100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7950</Words>
  <Characters>45319</Characters>
  <Application>Microsoft Office Word</Application>
  <DocSecurity>6</DocSecurity>
  <Lines>377</Lines>
  <Paragraphs>106</Paragraphs>
  <ScaleCrop>false</ScaleCrop>
  <Company>КонсультантПлюс Версия 4021.00.65</Company>
  <LinksUpToDate>false</LinksUpToDate>
  <CharactersWithSpaces>53163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Тульской городской Думы от 29.09.2021 N 27/578(ред. от 25.02.2022)"О Положении "О муниципальном контроле в сфере благоустройства"</dc:title>
  <dc:subject/>
  <dc:creator/>
  <cp:keywords/>
  <dc:description/>
  <cp:lastModifiedBy>word</cp:lastModifiedBy>
  <cp:revision>2</cp:revision>
  <dcterms:created xsi:type="dcterms:W3CDTF">2023-01-04T12:32:00Z</dcterms:created>
  <dcterms:modified xsi:type="dcterms:W3CDTF">2023-01-04T12:32:00Z</dcterms:modified>
</cp:coreProperties>
</file>