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Lines/>
        <w:suppressLineNumbers/>
        <w:suppressAutoHyphens w:val="true"/>
        <w:spacing w:beforeAutospacing="1" w:afterAutospacing="1"/>
        <w:ind w:firstLine="709" w:right="45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keepLines/>
        <w:suppressLineNumbers/>
        <w:suppressAutoHyphens w:val="true"/>
        <w:ind w:firstLine="284" w:left="284" w:right="284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Должностная инструкция</w:t>
      </w:r>
    </w:p>
    <w:p>
      <w:pPr>
        <w:pStyle w:val="BodyText"/>
        <w:keepLines/>
        <w:suppressLineNumbers/>
        <w:suppressAutoHyphens w:val="true"/>
        <w:ind w:firstLine="284" w:left="284" w:right="284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по должности, не отнесенной к должностям муниципальной службы, главного специалиста-эксперта отдела информационных систем обеспечения градостроительной деятельности управлении градостроительства и архитектуры администрации города Тулы</w:t>
      </w:r>
    </w:p>
    <w:p>
      <w:pPr>
        <w:pStyle w:val="BodyText"/>
        <w:keepLines/>
        <w:suppressLineNumbers/>
        <w:suppressAutoHyphens w:val="true"/>
        <w:ind w:firstLine="284" w:left="284" w:righ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ListParagraph"/>
        <w:keepLines/>
        <w:numPr>
          <w:ilvl w:val="0"/>
          <w:numId w:val="2"/>
        </w:numPr>
        <w:suppressLineNumbers/>
        <w:suppressAutoHyphens w:val="true"/>
        <w:ind w:firstLine="284" w:left="284" w:righ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Общие положения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Настоящая</w:t>
        <w:tab/>
        <w:t>должностная</w:t>
        <w:tab/>
        <w:t>инструкция определяет квалификационные требования, обязанности, права и ответственность главного специалиста-эксперта отдела информационных систем обеспечения градостроительной деятельности управления градостроительства и архитектуры администрации города Тулы.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Должность</w:t>
        <w:tab/>
        <w:t>-</w:t>
        <w:tab/>
        <w:t>главный</w:t>
        <w:tab/>
        <w:t>специалист-эксперт отдела информационных систем обеспечения градостроительной деятельности управления градостроительства и архитектуры администрации города Тулы (далее главный специалист-эксперт отдела) является должностью, не отнесенной к должностям муниципальной службы.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назначается и освобождается от должности главой администрации города Тулы или должностным лицом, уполномоченным исполнять обязанности представителя нанимателя (работодателя) по представлению начальника управления градостроительства и архитектуры администрации города Тулы и согласованию с курирующим заместителем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главы администрации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города Тулы (руководителем аппарата) в порядке, установленном законодательством.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в своей работе руководствуется: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Конституцией Российской Федерации, федеральными законами и законами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Тульской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области, Указами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Президента Российской Федерации и постановлениями Правительства Российской Федерации, иными нормативными правовыми актами в области градостроительства, архитектуры, земельных отношений и трудового законодательства;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Уставом муниципального образования город Тула;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правилами внутреннего распорядка;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Положением об управлении градостроительства и архитектуры администрации города Тулы;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настоящей должностной инструкцией.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</w:t>
        <w:tab/>
        <w:t>специалист-эксперт</w:t>
        <w:tab/>
        <w:t>отдела</w:t>
        <w:tab/>
        <w:t>работает под непосредственным руководством начальника отдела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информационных систем обеспечения градостроительной деятельности управления градостроительства и архитектуры администрации города Тулы.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осуществляет свою деятельность на основании Положения об управлении градостроительства и архитектуры администрации города Тулы и настоящей инструкции.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 случае временного отсутствия главного специалиста-эксперта отдела, в том числе по причине болезни, отпуска, командировки, его обязанности исполняет референт отдела информационных систем обеспечения</w:t>
        <w:tab/>
        <w:t>градостроительной</w:t>
        <w:tab/>
        <w:t>деятельности</w:t>
        <w:tab/>
        <w:t>управления градостроительства и архитектуры администрации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города Тулы.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Изменения и дополнения в настоящую инструкцию вносятся в порядке, предусмотренном Инструкцией по разработке и утверждению должностных инструкций муниципальных служащих и работников администрации муниципального образования город Тула.</w:t>
      </w:r>
    </w:p>
    <w:p>
      <w:pPr>
        <w:pStyle w:val="ListParagraph"/>
        <w:numPr>
          <w:ilvl w:val="0"/>
          <w:numId w:val="0"/>
        </w:numPr>
        <w:suppressLineNumbers/>
        <w:suppressAutoHyphens w:val="true"/>
        <w:ind w:hanging="0"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</w:p>
    <w:p>
      <w:pPr>
        <w:pStyle w:val="ListParagraph"/>
        <w:keepLines/>
        <w:numPr>
          <w:ilvl w:val="0"/>
          <w:numId w:val="2"/>
        </w:numPr>
        <w:suppressLineNumbers/>
        <w:suppressAutoHyphens w:val="true"/>
        <w:ind w:firstLine="284" w:left="284" w:righ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Квалификационные требования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Работник, занимающий должность, не отнесенную к должностям муниципальной службы, главный специалист-эксперт отдела должен знать законодательные акты Российской Федерации, Тульской области, муниципальные правовые акты муниципального образования город Тула.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Работник, занимающий должность, не отнесенную к должностям муниципальной службы, главный специалист-эксперт отдела должен знать: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Устав муниципального образования город Тула,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законодательные и иные нормативные правовые акты Российской Федерации и Тульской области,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Положение об управлении градостроительства и архитектуры администрации города Тулы;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правила внутреннего трудового распорядка;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правила документооборота и работы со служебной информацией, инструкцию по делопроизводству;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задачи и функции органов местного самоуправления и отраслевых (функциональных) и территориальных органов местной администрации города Тулы;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основы права и экономики;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порядок подготовки, согласования и принятия муниципальных правовых актов;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основы информационного, документационного, финансового обеспечения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сфер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деятельности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органа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местного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самоуправления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и отраслевого (функционального) и территориального органа местной администрации;</w:t>
      </w:r>
    </w:p>
    <w:p>
      <w:pPr>
        <w:pStyle w:val="ListParagraph"/>
        <w:keepLines/>
        <w:numPr>
          <w:ilvl w:val="3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аппаратное и программное обеспечение;</w:t>
      </w:r>
    </w:p>
    <w:p>
      <w:pPr>
        <w:pStyle w:val="ListParagraph"/>
        <w:keepLines/>
        <w:numPr>
          <w:ilvl w:val="3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возможности и особенности применения современных информационно-коммуникационных</w:t>
        <w:tab/>
        <w:t>технологий</w:t>
        <w:tab/>
        <w:t>в</w:t>
        <w:tab/>
        <w:t>отраслевых (функциональных) органах администрации муниципального образования город Гула, включая использование возможностей межведомственного документооборота;</w:t>
      </w:r>
    </w:p>
    <w:p>
      <w:pPr>
        <w:pStyle w:val="ListParagraph"/>
        <w:keepLines/>
        <w:numPr>
          <w:ilvl w:val="3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общие вопросы в области обеспечения информационной безопасности;</w:t>
      </w:r>
    </w:p>
    <w:p>
      <w:pPr>
        <w:pStyle w:val="ListParagraph"/>
        <w:keepLines/>
        <w:numPr>
          <w:ilvl w:val="3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правовые аспекты в области информационно-коммуникационных технологий;</w:t>
      </w:r>
    </w:p>
    <w:p>
      <w:pPr>
        <w:pStyle w:val="ListParagraph"/>
        <w:keepLines/>
        <w:numPr>
          <w:ilvl w:val="3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программные документы и приоритеты государственной политики в области информационно-коммуникационных технологий;</w:t>
      </w:r>
    </w:p>
    <w:p>
      <w:pPr>
        <w:pStyle w:val="ListParagraph"/>
        <w:keepLines/>
        <w:numPr>
          <w:ilvl w:val="3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правовые аспекты в сфере предоставления государственных (муниципальных) услуг населению и организациям посредством применения информационно-коммуникационных технологий.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Работник, занимающий должность, не отнесенную к должностям муниципальной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службы,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главный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специалист-эксперт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отдела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должен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иметь навыки: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ведения деловых переговоров и составления делового письма;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владения современными средствами, методами и технологией работы с информацией и документами;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организации личного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груда и планирования рабочего времени;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владения оргтехникой и средствами коммуникации;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разработки предложений для последующего принятия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управленческих решений по профилю деятельности;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документами и служебной информацией;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ведения служебного документооборота, исполнения служебных документов, подготовки проектов ответов на обращения граждан и юридических лиц;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коммуникативности и умения строить межличностные отношения;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организационно-аналитической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переговоров; рационально применять имеющиеся профессиональные знания и опыт;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отраслевых (функциональных)</w:t>
        <w:tab/>
        <w:t>органах</w:t>
        <w:tab/>
        <w:t>администрации муниципального</w:t>
        <w:tab/>
        <w:t>образования город Тула;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внутренними и периферийными устройствами компьютера;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информационно-телекоммуникационными сетями, в том числе сетью Интернет;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в операционной системе;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управления электронной почтой;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в текстовом редакторе;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электронными таблицами;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использования графических объектов в электронных документах;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базами данных;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программными продуктами АПК ИСОГД;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ГИС и картографическими программными продуктами;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работы с графическими приложениями.</w:t>
      </w:r>
    </w:p>
    <w:p>
      <w:pPr>
        <w:pStyle w:val="ListParagraph"/>
        <w:keepLines/>
        <w:suppressLineNumbers/>
        <w:suppressAutoHyphens w:val="true"/>
        <w:ind w:firstLine="284" w:left="284" w:righ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keepLines/>
        <w:numPr>
          <w:ilvl w:val="0"/>
          <w:numId w:val="2"/>
        </w:numPr>
        <w:suppressLineNumbers/>
        <w:suppressAutoHyphens w:val="true"/>
        <w:ind w:firstLine="284" w:left="284" w:righ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Обязанности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обязан:</w:t>
      </w:r>
    </w:p>
    <w:p>
      <w:pPr>
        <w:pStyle w:val="BodyText"/>
        <w:keepLines/>
        <w:numPr>
          <w:ilvl w:val="0"/>
          <w:numId w:val="3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проводить инвентаризацию и размещение сведений, копий документов и материалов градостроительной деятельности в государственной информационной системе обеспечения градостроительной деятельности (далее - ГИСОГД);</w:t>
      </w:r>
    </w:p>
    <w:p>
      <w:pPr>
        <w:pStyle w:val="BodyText"/>
        <w:keepLines/>
        <w:numPr>
          <w:ilvl w:val="0"/>
          <w:numId w:val="3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оказывать муниципальную услугу «Предоставление сведений, копий документов и материалов, содержащихся в государственных информационных системах обеспечения градостроительной деятельности»;</w:t>
      </w:r>
    </w:p>
    <w:p>
      <w:pPr>
        <w:pStyle w:val="BodyText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осуществлять первичную обработку поступающих данных, преобразование полученных данных в форму, пригодную для учёта и регистрации в ГИСОГД;</w:t>
      </w:r>
    </w:p>
    <w:p>
      <w:pPr>
        <w:pStyle w:val="BodyText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вносить информацию в электронную карту города в рамках ведения ГИСОГ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ru-RU"/>
        </w:rPr>
        <w:t>Д;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обеспечивать межведомственное информационное взаимодействие и предоставление сведений, копий документов и материалов, содержащихся в ГИСОГД, другим отделам управления градостроительства и архитектуры администрации города для осуществления их деятельности;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осуществлять прием граждан и юридических лиц по вопросам, отнесённым к функциям отдела;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обеспечивать своевременное и полное рассмотрение обращений граждан и юридических лиц по вопросам, отнесенным к компетенции отдела, и направлять ответы в установленный законодательством Российской Федерации срок;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оказывать консультационную, практическую и методическую помощь по вопросам, относящимся к функциям отдела;</w:t>
      </w:r>
    </w:p>
    <w:p>
      <w:pPr>
        <w:pStyle w:val="ListParagraph"/>
        <w:keepLines/>
        <w:numPr>
          <w:ilvl w:val="0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использовать в работе информацию, которая относится к категории ограниченного доступа (с пометкой «для служебного пользования»), а также сведения, составляющие государственную тайну, в том числе геодезические и картографические материалы М 1:2000 и М 1:5000;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участвовать в общегородских мероприятиях и мероприятиях проводимых администрацией города Тулы;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сообщать своему непосредственному начальнику о личной заинтересованности при исполнении должностных обязанностей, которая может привести к конфликту интересов, и принятие мер по предотвращению подобного конфликта;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осуществлять свою трудовую деятельность в соответствии с трудовым договором;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исполнять приказы, распоряжения и поручения руководства;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соблюдать установленный в администрации города Тулы внутренний трудовой распорядок, этикет, производственную и трудовую дисциплины, поддерживать деловые и доброжелательные отношения в трудовом коллективе, не совершать действия, влекущие за собой причинение ущерба управлению и приводящих к подрыву деловой репутации предприятия;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обеспечивать высокую культуру своей производственной деятельности;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постоянно поддерживать и повышать уровень своей квалификации до необходимого для исполнения должностных и трудовых обязанностей;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не разглашать информацию, носящую конфиденциальный характер и ставшую известной в процессе выполнения своих трудовых обязанностей;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полностью разделять и поддерживать провозглашаемые органом местного самоуправления интересы и ценности;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соблюдать требования по охране труда, технике безопасности, правила противопожарной безопасности и санитарии;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соблюдать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установленный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порядок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хранения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документов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и материальных ценностей;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эффективно использовать применяемые в работе оргтехнику и оборудование, экономно и рационально расходовать материалы и энергию, другие материальные ресурсы;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обеспечивать реализацию положений Федерального закона от 22.07.2008 № 123-ФЗ «Технический регламент о требованиях пожарной безопасности» при обеспечении градостроительной деятельности;</w:t>
      </w:r>
    </w:p>
    <w:p>
      <w:pPr>
        <w:pStyle w:val="ListParagraph"/>
        <w:keepLines/>
        <w:numPr>
          <w:ilvl w:val="1"/>
          <w:numId w:val="1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осуществлять иные обязанности в соответствии с федеральным законодательством, законодательством Тульской области, и иными нормативными правовыми актами Российской Федерации, Тульской области и муниципальными правовыми актами муниципального образования город Гула, поручениями начальника управления градостроительства и архитектуры администрации города Тулы.</w:t>
      </w:r>
    </w:p>
    <w:p>
      <w:pPr>
        <w:pStyle w:val="ListParagraph"/>
        <w:keepLines/>
        <w:suppressLineNumbers/>
        <w:suppressAutoHyphens w:val="true"/>
        <w:ind w:firstLine="284" w:left="284" w:righ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ListParagraph"/>
        <w:keepLines/>
        <w:numPr>
          <w:ilvl w:val="0"/>
          <w:numId w:val="2"/>
        </w:numPr>
        <w:suppressLineNumbers/>
        <w:tabs>
          <w:tab w:val="clear" w:pos="284"/>
          <w:tab w:val="left" w:pos="1276" w:leader="none"/>
          <w:tab w:val="left" w:pos="1560" w:leader="none"/>
          <w:tab w:val="left" w:pos="1701" w:leader="none"/>
        </w:tabs>
        <w:suppressAutoHyphens w:val="true"/>
        <w:ind w:firstLine="284" w:left="284" w:righ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Права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имеет право: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запрашивать и получать в установленном порядке информацию и материалы, необходимые для исполнения должностных обязанностей;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пользоваться в установленном порядке информационными базами данных администрации города Тулы, использовать системы связи и коммуникации;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представлять руководителю предложения по совершенствованию своей работы;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принимать решения в пределах своей компетенции;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требовать от руководителя создания нормальных условий для выполнения должностных обязанностей и сохранности документов, образующихся в результате деятельности;</w:t>
      </w:r>
    </w:p>
    <w:p>
      <w:pPr>
        <w:pStyle w:val="ListParagraph"/>
        <w:keepLines/>
        <w:numPr>
          <w:ilvl w:val="2"/>
          <w:numId w:val="2"/>
        </w:numPr>
        <w:suppressLineNumbers/>
        <w:suppressAutoHyphens w:val="true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на необходимое для исполнения возложенных на него обязанностей организационно-техническое обеспечение.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</w:t>
        <w:tab/>
        <w:t>специалист-эксперт отдела имеет иные права соответствии с</w:t>
        <w:tab/>
        <w:t>федеральным законодательством, законодательством Тульской области,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и иными нормативными правовыми актами Российской Федерации,</w:t>
        <w:tab/>
        <w:t>Тульской области и муниципальными правовыми актами муниципального образования город Тула.</w:t>
      </w:r>
    </w:p>
    <w:p>
      <w:pPr>
        <w:pStyle w:val="ListParagraph"/>
        <w:keepLines/>
        <w:suppressLineNumbers/>
        <w:suppressAutoHyphens w:val="true"/>
        <w:ind w:firstLine="284" w:left="284" w:righ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ListParagraph"/>
        <w:keepLines/>
        <w:numPr>
          <w:ilvl w:val="0"/>
          <w:numId w:val="2"/>
        </w:numPr>
        <w:suppressLineNumbers/>
        <w:suppressAutoHyphens w:val="true"/>
        <w:ind w:firstLine="284" w:left="284" w:righ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Ответственность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несет ответственность за неисполнение или ненадлежащее исполнение своих должностных обязанностей.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несет ответственность за достоверность и своевременность представления информации, справок по направлениям своей деятельности.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несет ответственность за сохранность конфиденциальной и другой охраняемой информации, полученной при исполнении должностных обязанностей.</w:t>
      </w:r>
    </w:p>
    <w:p>
      <w:pPr>
        <w:pStyle w:val="ListParagraph"/>
        <w:keepLines/>
        <w:numPr>
          <w:ilvl w:val="1"/>
          <w:numId w:val="2"/>
        </w:numPr>
        <w:suppressLineNumbers/>
        <w:suppressAutoHyphens w:val="true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Главный специалист-эксперт отдела несет ответственность за выполнение возложенных на него обязанностей в соответствии с действующим</w:t>
      </w:r>
      <w:r>
        <w:rPr>
          <w:rFonts w:cs="Times New Roman" w:ascii="Times New Roman" w:hAnsi="Times New Roman"/>
          <w:w w:val="15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законодательством и настоящей должностной инструкцией.</w:t>
      </w:r>
    </w:p>
    <w:p>
      <w:pPr>
        <w:pStyle w:val="BodyText"/>
        <w:keepLines/>
        <w:suppressLineNumbers/>
        <w:suppressAutoHyphens w:val="true"/>
        <w:ind w:firstLine="709" w:left="0" w:right="0"/>
        <w:rPr>
          <w:rFonts w:ascii="Times New Roman" w:hAnsi="Times New Roman" w:cs="Times New Roman"/>
          <w:spacing w:val="-2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2"/>
          <w:sz w:val="28"/>
          <w:szCs w:val="28"/>
          <w:lang w:val="ru-RU"/>
        </w:rPr>
      </w:r>
    </w:p>
    <w:p>
      <w:pPr>
        <w:pStyle w:val="BodyText"/>
        <w:keepLines/>
        <w:suppressLineNumbers/>
        <w:suppressAutoHyphens w:val="true"/>
        <w:ind w:firstLine="284" w:left="284" w:right="284"/>
        <w:rPr>
          <w:rFonts w:ascii="Times New Roman" w:hAnsi="Times New Roman" w:cs="Times New Roman"/>
          <w:spacing w:val="-2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2"/>
          <w:sz w:val="28"/>
          <w:szCs w:val="28"/>
          <w:lang w:val="ru-RU"/>
        </w:rPr>
      </w:r>
    </w:p>
    <w:sectPr>
      <w:type w:val="nextPage"/>
      <w:pgSz w:w="11906" w:h="16838"/>
      <w:pgMar w:left="1701" w:right="709" w:gutter="0" w:header="0" w:top="1037" w:footer="0" w:bottom="99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lfaen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2" w:hanging="178"/>
      </w:pPr>
      <w:rPr>
        <w:rFonts w:ascii="Sylfaen" w:hAnsi="Sylfaen" w:cs="Sylfaen" w:hint="default"/>
        <w:sz w:val="23"/>
        <w:spacing w:val="0"/>
        <w:i w:val="false"/>
        <w:b w:val="false"/>
        <w:szCs w:val="23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38" w:hanging="158"/>
      </w:pPr>
      <w:rPr>
        <w:rFonts w:ascii="Sylfaen" w:hAnsi="Sylfaen" w:cs="Sylfaen" w:hint="default"/>
        <w:sz w:val="23"/>
        <w:spacing w:val="0"/>
        <w:i w:val="false"/>
        <w:b w:val="false"/>
        <w:szCs w:val="23"/>
        <w:iCs w:val="false"/>
        <w:bCs w:val="false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1" w:hanging="15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42" w:hanging="15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93" w:hanging="15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4" w:hanging="15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96" w:hanging="15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47" w:hanging="15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98" w:hanging="15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036" w:hanging="673"/>
      </w:pPr>
      <w:rPr>
        <w:sz w:val="28"/>
        <w:spacing w:val="-24"/>
        <w:i w:val="false"/>
        <w:b/>
        <w:szCs w:val="28"/>
        <w:iCs w:val="false"/>
        <w:bCs w:val="false"/>
        <w:w w:val="100"/>
        <w:rFonts w:ascii="Times New Roman" w:hAnsi="Times New Roman" w:eastAsia="Sylfae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66"/>
      </w:pPr>
      <w:rPr>
        <w:sz w:val="28"/>
        <w:spacing w:val="-4"/>
        <w:i w:val="false"/>
        <w:b w:val="false"/>
        <w:szCs w:val="28"/>
        <w:iCs w:val="false"/>
        <w:bCs w:val="false"/>
        <w:w w:val="100"/>
        <w:rFonts w:ascii="Times New Roman" w:hAnsi="Times New Roman" w:eastAsia="Sylfae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66" w:hanging="164"/>
      </w:pPr>
      <w:rPr>
        <w:rFonts w:ascii="Sylfaen" w:hAnsi="Sylfaen" w:cs="Sylfaen" w:hint="default"/>
        <w:sz w:val="23"/>
        <w:spacing w:val="0"/>
        <w:i w:val="false"/>
        <w:b w:val="false"/>
        <w:szCs w:val="23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82" w:hanging="162"/>
      </w:pPr>
      <w:rPr>
        <w:rFonts w:ascii="Sylfaen" w:hAnsi="Sylfaen" w:cs="Sylfaen" w:hint="default"/>
        <w:sz w:val="23"/>
        <w:spacing w:val="0"/>
        <w:i w:val="false"/>
        <w:b w:val="false"/>
        <w:szCs w:val="23"/>
        <w:iCs w:val="false"/>
        <w:bCs w:val="false"/>
        <w:w w:val="100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20" w:hanging="16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00" w:hanging="16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40" w:hanging="16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04" w:hanging="16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69" w:hanging="16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lfaen" w:hAnsi="Sylfaen" w:cs="Sylfaen" w:hint="default"/>
        <w:sz w:val="23"/>
        <w:spacing w:val="0"/>
        <w:i w:val="false"/>
        <w:b w:val="false"/>
        <w:szCs w:val="23"/>
        <w:iCs w:val="false"/>
        <w:bCs w:val="false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854" w:left="3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6</Pages>
  <Words>1432</Words>
  <Characters>11550</Characters>
  <CharactersWithSpaces>12790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2025-09-03T14:03:00Z</dcterms:created>
  <dc:creator>Пересыпкина Ирина Витальевна</dc:creator>
  <dc:description/>
  <dc:language>ru-RU</dc:language>
  <cp:lastModifiedBy/>
  <dcterms:modified xsi:type="dcterms:W3CDTF">2025-09-04T08:59:59Z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3-Heights(TM) PDF Security Shell 4.8.25.2 (http://www.pdf-tools.com)</vt:lpwstr>
  </property>
</Properties>
</file>