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4C" w:rsidRPr="009D124C" w:rsidRDefault="009D124C" w:rsidP="009D124C">
      <w:pPr>
        <w:jc w:val="center"/>
        <w:rPr>
          <w:rFonts w:ascii="PT Astra Serif" w:hAnsi="PT Astra Serif"/>
          <w:sz w:val="28"/>
          <w:szCs w:val="28"/>
        </w:rPr>
      </w:pPr>
      <w:r w:rsidRPr="009D124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9D124C" w:rsidRPr="009D124C" w:rsidRDefault="009D124C" w:rsidP="009D124C">
      <w:pPr>
        <w:jc w:val="both"/>
        <w:rPr>
          <w:rFonts w:ascii="PT Astra Serif" w:hAnsi="PT Astra Serif"/>
          <w:sz w:val="28"/>
          <w:szCs w:val="28"/>
        </w:rPr>
      </w:pPr>
    </w:p>
    <w:p w:rsidR="009D124C" w:rsidRPr="009D124C" w:rsidRDefault="009D124C" w:rsidP="009D12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D124C">
        <w:rPr>
          <w:rFonts w:ascii="PT Astra Serif" w:hAnsi="PT Astra Serif"/>
          <w:sz w:val="28"/>
          <w:szCs w:val="28"/>
        </w:rPr>
        <w:t>В целях обеспечения проведения независимой</w:t>
      </w:r>
      <w:r w:rsidR="004C6C1D">
        <w:rPr>
          <w:rFonts w:ascii="PT Astra Serif" w:hAnsi="PT Astra Serif"/>
          <w:sz w:val="28"/>
          <w:szCs w:val="28"/>
        </w:rPr>
        <w:t xml:space="preserve"> антикоррупционной экспертизы 2</w:t>
      </w:r>
      <w:r w:rsidR="004F41C3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апреля 2025 года приказ</w:t>
      </w:r>
      <w:r w:rsidRPr="009D124C">
        <w:rPr>
          <w:rFonts w:ascii="PT Astra Serif" w:hAnsi="PT Astra Serif"/>
          <w:sz w:val="28"/>
          <w:szCs w:val="28"/>
        </w:rPr>
        <w:t xml:space="preserve"> муниципального нормативного правового </w:t>
      </w:r>
      <w:r>
        <w:rPr>
          <w:rFonts w:ascii="PT Astra Serif" w:hAnsi="PT Astra Serif"/>
          <w:sz w:val="28"/>
          <w:szCs w:val="28"/>
        </w:rPr>
        <w:t xml:space="preserve">акта администрации города Тулы </w:t>
      </w:r>
      <w:r w:rsidRPr="009D124C">
        <w:rPr>
          <w:rFonts w:ascii="PT Astra Serif" w:hAnsi="PT Astra Serif"/>
          <w:sz w:val="28"/>
          <w:szCs w:val="28"/>
        </w:rPr>
        <w:t>«О внесении изменений в приказ управления экономического развития администрации города Тулы от 11.03.2025 №162» размещен в сети Интернет.</w:t>
      </w:r>
    </w:p>
    <w:p w:rsidR="009D124C" w:rsidRPr="009D124C" w:rsidRDefault="009D124C" w:rsidP="009D12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D124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проекта постановления администрации города Тулы «О признании утратившим силу отдельных постановлений администрации города Тулы», составляет 7 (семь)  дней после даты размещения проекта муниципального нормативного правового акта в сети Интернет с </w:t>
      </w:r>
      <w:r w:rsidR="00D46A96">
        <w:rPr>
          <w:rFonts w:ascii="PT Astra Serif" w:hAnsi="PT Astra Serif"/>
          <w:sz w:val="28"/>
          <w:szCs w:val="28"/>
        </w:rPr>
        <w:t>2</w:t>
      </w:r>
      <w:r w:rsidR="004C6C1D">
        <w:rPr>
          <w:rFonts w:ascii="PT Astra Serif" w:hAnsi="PT Astra Serif"/>
          <w:sz w:val="28"/>
          <w:szCs w:val="28"/>
        </w:rPr>
        <w:t>5 апреля 2025  года по 2</w:t>
      </w:r>
      <w:r w:rsidRPr="009D124C">
        <w:rPr>
          <w:rFonts w:ascii="PT Astra Serif" w:hAnsi="PT Astra Serif"/>
          <w:sz w:val="28"/>
          <w:szCs w:val="28"/>
        </w:rPr>
        <w:t xml:space="preserve"> м</w:t>
      </w:r>
      <w:r w:rsidR="00D46A96">
        <w:rPr>
          <w:rFonts w:ascii="PT Astra Serif" w:hAnsi="PT Astra Serif"/>
          <w:sz w:val="28"/>
          <w:szCs w:val="28"/>
        </w:rPr>
        <w:t>ая</w:t>
      </w:r>
      <w:r w:rsidRPr="009D124C">
        <w:rPr>
          <w:rFonts w:ascii="PT Astra Serif" w:hAnsi="PT Astra Serif"/>
          <w:sz w:val="28"/>
          <w:szCs w:val="28"/>
        </w:rPr>
        <w:t xml:space="preserve"> 2025 года.</w:t>
      </w:r>
    </w:p>
    <w:p w:rsidR="009D124C" w:rsidRPr="009D124C" w:rsidRDefault="009D124C" w:rsidP="009D12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D124C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адресу: г. Тула, 300041, г. Тула, ул. Советская, д. 112 или в виде электронного документа на электронный адрес: uer@cityadm.tula.ru.</w:t>
      </w:r>
    </w:p>
    <w:p w:rsidR="009D124C" w:rsidRPr="009D124C" w:rsidRDefault="009D124C" w:rsidP="009D124C">
      <w:pPr>
        <w:jc w:val="both"/>
        <w:rPr>
          <w:rFonts w:ascii="PT Astra Serif" w:hAnsi="PT Astra Serif"/>
          <w:sz w:val="28"/>
          <w:szCs w:val="28"/>
        </w:rPr>
      </w:pPr>
    </w:p>
    <w:p w:rsidR="009D124C" w:rsidRPr="009D124C" w:rsidRDefault="004C6C1D" w:rsidP="009D124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r w:rsidR="009D124C" w:rsidRPr="009D124C">
        <w:rPr>
          <w:rFonts w:ascii="PT Astra Serif" w:hAnsi="PT Astra Serif"/>
          <w:sz w:val="28"/>
          <w:szCs w:val="28"/>
        </w:rPr>
        <w:t>.0</w:t>
      </w:r>
      <w:r w:rsidR="009D124C">
        <w:rPr>
          <w:rFonts w:ascii="PT Astra Serif" w:hAnsi="PT Astra Serif"/>
          <w:sz w:val="28"/>
          <w:szCs w:val="28"/>
        </w:rPr>
        <w:t>4</w:t>
      </w:r>
      <w:r w:rsidR="009D124C" w:rsidRPr="009D124C">
        <w:rPr>
          <w:rFonts w:ascii="PT Astra Serif" w:hAnsi="PT Astra Serif"/>
          <w:sz w:val="28"/>
          <w:szCs w:val="28"/>
        </w:rPr>
        <w:t>.2025 г.</w:t>
      </w:r>
    </w:p>
    <w:p w:rsidR="00F62BD6" w:rsidRDefault="00F62BD6"/>
    <w:sectPr w:rsidR="00F62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A6"/>
    <w:rsid w:val="004C19FA"/>
    <w:rsid w:val="004C6C1D"/>
    <w:rsid w:val="004F41C3"/>
    <w:rsid w:val="009D124C"/>
    <w:rsid w:val="00D46A96"/>
    <w:rsid w:val="00DB1DA6"/>
    <w:rsid w:val="00F6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4171"/>
  <w15:chartTrackingRefBased/>
  <w15:docId w15:val="{BC5540C4-6EE4-4DC1-931C-D2925410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Миронова Елена Дмитриевна</cp:lastModifiedBy>
  <cp:revision>6</cp:revision>
  <dcterms:created xsi:type="dcterms:W3CDTF">2025-04-15T14:18:00Z</dcterms:created>
  <dcterms:modified xsi:type="dcterms:W3CDTF">2025-04-23T10:40:00Z</dcterms:modified>
</cp:coreProperties>
</file>