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7A" w:rsidRDefault="00BB177A" w:rsidP="00BB177A">
      <w:pPr>
        <w:jc w:val="right"/>
      </w:pPr>
      <w:r>
        <w:t xml:space="preserve">                                                                                                    </w:t>
      </w:r>
    </w:p>
    <w:p w:rsidR="00BB177A" w:rsidRDefault="00BB177A" w:rsidP="00BB177A"/>
    <w:p w:rsidR="00BB177A" w:rsidRDefault="00BB177A" w:rsidP="00BB177A">
      <w:r>
        <w:tab/>
      </w:r>
    </w:p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>
      <w:pPr>
        <w:rPr>
          <w:szCs w:val="28"/>
        </w:rPr>
      </w:pPr>
    </w:p>
    <w:p w:rsidR="00BB177A" w:rsidRDefault="00BB177A" w:rsidP="00BB177A">
      <w:pPr>
        <w:rPr>
          <w:szCs w:val="28"/>
        </w:rPr>
      </w:pPr>
    </w:p>
    <w:p w:rsidR="00AA4553" w:rsidRPr="00882678" w:rsidRDefault="00AA4553" w:rsidP="000C37BD">
      <w:pPr>
        <w:rPr>
          <w:sz w:val="22"/>
          <w:szCs w:val="22"/>
        </w:rPr>
      </w:pP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О внесении изменени</w:t>
      </w:r>
      <w:r w:rsidR="00C72B74" w:rsidRPr="0006525E">
        <w:rPr>
          <w:rFonts w:ascii="PT Astra Serif" w:hAnsi="PT Astra Serif"/>
          <w:szCs w:val="28"/>
        </w:rPr>
        <w:t>й</w:t>
      </w:r>
      <w:r w:rsidRPr="0006525E">
        <w:rPr>
          <w:rFonts w:ascii="PT Astra Serif" w:hAnsi="PT Astra Serif"/>
          <w:szCs w:val="28"/>
        </w:rPr>
        <w:t xml:space="preserve">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в постановление администрации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</w:t>
      </w:r>
      <w:r w:rsidR="0005455E" w:rsidRPr="0006525E">
        <w:rPr>
          <w:rFonts w:ascii="PT Astra Serif" w:hAnsi="PT Astra Serif"/>
          <w:szCs w:val="28"/>
        </w:rPr>
        <w:t>ы</w:t>
      </w:r>
      <w:r w:rsidRPr="0006525E">
        <w:rPr>
          <w:rFonts w:ascii="PT Astra Serif" w:hAnsi="PT Astra Serif"/>
          <w:szCs w:val="28"/>
        </w:rPr>
        <w:t xml:space="preserve"> от 18.03.2010 № 903</w:t>
      </w: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BB177A" w:rsidRPr="0006525E" w:rsidRDefault="00BB177A" w:rsidP="00CA33AC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proofErr w:type="gramStart"/>
      <w:r w:rsidRPr="0006525E">
        <w:rPr>
          <w:rFonts w:ascii="PT Astra Serif" w:hAnsi="PT Astra Serif"/>
          <w:szCs w:val="28"/>
        </w:rPr>
        <w:t xml:space="preserve">В соответствии с Федеральным законом от  6 октября 2003 года          </w:t>
      </w:r>
      <w:r w:rsidR="00581D4B" w:rsidRPr="0006525E">
        <w:rPr>
          <w:rFonts w:ascii="PT Astra Serif" w:hAnsi="PT Astra Serif"/>
          <w:szCs w:val="28"/>
        </w:rPr>
        <w:t xml:space="preserve">     </w:t>
      </w:r>
      <w:r w:rsidRPr="0006525E">
        <w:rPr>
          <w:rFonts w:ascii="PT Astra Serif" w:hAnsi="PT Astra Serif"/>
          <w:szCs w:val="28"/>
        </w:rPr>
        <w:t xml:space="preserve"> № 131-ФЗ «Об общих принципах организации местного самоуправления </w:t>
      </w:r>
      <w:r w:rsidR="00154DC5" w:rsidRPr="0006525E">
        <w:rPr>
          <w:rFonts w:ascii="PT Astra Serif" w:hAnsi="PT Astra Serif"/>
          <w:szCs w:val="28"/>
        </w:rPr>
        <w:t xml:space="preserve">             </w:t>
      </w:r>
      <w:r w:rsidRPr="0006525E">
        <w:rPr>
          <w:rFonts w:ascii="PT Astra Serif" w:hAnsi="PT Astra Serif"/>
          <w:szCs w:val="28"/>
        </w:rPr>
        <w:t>в Российской Федерации», постановлени</w:t>
      </w:r>
      <w:r w:rsidR="00CA33AC" w:rsidRPr="0006525E">
        <w:rPr>
          <w:rFonts w:ascii="PT Astra Serif" w:hAnsi="PT Astra Serif"/>
          <w:szCs w:val="28"/>
        </w:rPr>
        <w:t>ем</w:t>
      </w:r>
      <w:r w:rsidRPr="0006525E">
        <w:rPr>
          <w:rFonts w:ascii="PT Astra Serif" w:hAnsi="PT Astra Serif"/>
          <w:szCs w:val="28"/>
        </w:rPr>
        <w:t xml:space="preserve"> Правительства Российской Федерации от 30</w:t>
      </w:r>
      <w:r w:rsidR="00B05742" w:rsidRPr="0006525E">
        <w:rPr>
          <w:rFonts w:ascii="PT Astra Serif" w:hAnsi="PT Astra Serif"/>
          <w:szCs w:val="28"/>
        </w:rPr>
        <w:t xml:space="preserve"> декабря </w:t>
      </w:r>
      <w:r w:rsidRPr="0006525E">
        <w:rPr>
          <w:rFonts w:ascii="PT Astra Serif" w:hAnsi="PT Astra Serif"/>
          <w:szCs w:val="28"/>
        </w:rPr>
        <w:t>2017</w:t>
      </w:r>
      <w:r w:rsidR="00821A16" w:rsidRPr="0006525E">
        <w:rPr>
          <w:rFonts w:ascii="PT Astra Serif" w:hAnsi="PT Astra Serif"/>
          <w:szCs w:val="28"/>
        </w:rPr>
        <w:t xml:space="preserve"> года</w:t>
      </w:r>
      <w:r w:rsidRPr="0006525E">
        <w:rPr>
          <w:rFonts w:ascii="PT Astra Serif" w:hAnsi="PT Astra Serif"/>
          <w:szCs w:val="28"/>
        </w:rPr>
        <w:t xml:space="preserve"> № 1710 «О</w:t>
      </w:r>
      <w:r w:rsidRPr="0006525E">
        <w:rPr>
          <w:rFonts w:ascii="PT Astra Serif" w:eastAsiaTheme="minorHAnsi" w:hAnsi="PT Astra Serif"/>
          <w:szCs w:val="28"/>
          <w:lang w:eastAsia="en-US"/>
        </w:rPr>
        <w:t xml:space="preserve">б утверждении государственной программы Российской Федерации  «Обеспечение доступным и комфортным жильем и коммунальными услугами граждан Российской Федерации», </w:t>
      </w:r>
      <w:r w:rsidR="00154DC5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="004D6C58" w:rsidRPr="0006525E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="00CA33AC" w:rsidRPr="0006525E">
        <w:rPr>
          <w:rFonts w:ascii="PT Astra Serif" w:hAnsi="PT Astra Serif"/>
          <w:szCs w:val="28"/>
        </w:rPr>
        <w:t xml:space="preserve">постановлением Правительства Российской Федерации от 17 декабря 2010 года № 1050 </w:t>
      </w:r>
      <w:r w:rsidRPr="0006525E">
        <w:rPr>
          <w:rFonts w:ascii="PT Astra Serif" w:hAnsi="PT Astra Serif"/>
          <w:szCs w:val="28"/>
        </w:rPr>
        <w:t>«</w:t>
      </w:r>
      <w:r w:rsidRPr="0006525E">
        <w:rPr>
          <w:rFonts w:ascii="PT Astra Serif" w:eastAsiaTheme="minorHAnsi" w:hAnsi="PT Astra Serif"/>
          <w:szCs w:val="28"/>
          <w:lang w:eastAsia="en-US"/>
        </w:rPr>
        <w:t>О реализации отдельных</w:t>
      </w:r>
      <w:proofErr w:type="gramEnd"/>
      <w:r w:rsidRPr="0006525E">
        <w:rPr>
          <w:rFonts w:ascii="PT Astra Serif" w:eastAsiaTheme="minorHAnsi" w:hAnsi="PT Astra Serif"/>
          <w:szCs w:val="28"/>
          <w:lang w:eastAsia="en-US"/>
        </w:rPr>
        <w:t xml:space="preserve"> мероприятий государственной программы Российской Федерации «Обеспечение доступным </w:t>
      </w:r>
      <w:r w:rsidR="006A3066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Pr="0006525E">
        <w:rPr>
          <w:rFonts w:ascii="PT Astra Serif" w:eastAsiaTheme="minorHAnsi" w:hAnsi="PT Astra Serif"/>
          <w:szCs w:val="28"/>
          <w:lang w:eastAsia="en-US"/>
        </w:rPr>
        <w:t>и комфортным жильем и коммунальными услугами граждан Российской Федерации»</w:t>
      </w:r>
      <w:r w:rsidRPr="0006525E">
        <w:rPr>
          <w:rFonts w:ascii="PT Astra Serif" w:hAnsi="PT Astra Serif"/>
          <w:szCs w:val="28"/>
        </w:rPr>
        <w:t xml:space="preserve">, </w:t>
      </w:r>
      <w:r w:rsidR="00163029">
        <w:rPr>
          <w:rFonts w:ascii="PT Astra Serif" w:hAnsi="PT Astra Serif"/>
          <w:szCs w:val="28"/>
        </w:rPr>
        <w:t xml:space="preserve">            </w:t>
      </w:r>
      <w:r w:rsidRPr="0006525E">
        <w:rPr>
          <w:rFonts w:ascii="PT Astra Serif" w:hAnsi="PT Astra Serif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A76232" w:rsidRPr="0006525E" w:rsidRDefault="000160D2" w:rsidP="002257D7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45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6525E">
        <w:rPr>
          <w:rFonts w:ascii="PT Astra Serif" w:hAnsi="PT Astra Serif" w:cs="Times New Roman"/>
          <w:sz w:val="28"/>
          <w:szCs w:val="28"/>
        </w:rPr>
        <w:t>Утвердить изменения, которые вносятся в постановление администрации города Тулы</w:t>
      </w:r>
      <w:r w:rsidR="00A76232" w:rsidRPr="0006525E">
        <w:rPr>
          <w:rFonts w:ascii="PT Astra Serif" w:hAnsi="PT Astra Serif" w:cs="Times New Roman"/>
          <w:sz w:val="28"/>
          <w:szCs w:val="28"/>
        </w:rPr>
        <w:t xml:space="preserve"> от 18.03.2010  №  903 «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>Об утверждении Положения об организации работы</w:t>
      </w:r>
      <w:r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120FA"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 xml:space="preserve">по реализации </w:t>
      </w:r>
      <w:r w:rsidR="00EC1EFE" w:rsidRPr="0006525E">
        <w:rPr>
          <w:rFonts w:ascii="PT Astra Serif" w:hAnsi="PT Astra Serif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при реализации регионального проекта «Обеспечение жильем молодых семей</w:t>
      </w:r>
      <w:r w:rsidR="00A76232" w:rsidRPr="0006525E">
        <w:rPr>
          <w:rFonts w:ascii="PT Astra Serif" w:hAnsi="PT Astra Serif" w:cs="Times New Roman"/>
          <w:color w:val="000000"/>
          <w:sz w:val="28"/>
          <w:szCs w:val="28"/>
        </w:rPr>
        <w:t>»</w:t>
      </w:r>
      <w:r w:rsidR="00DC2151" w:rsidRPr="0006525E">
        <w:rPr>
          <w:rFonts w:ascii="PT Astra Serif" w:hAnsi="PT Astra Serif" w:cs="Times New Roman"/>
          <w:color w:val="000000"/>
          <w:sz w:val="28"/>
          <w:szCs w:val="28"/>
        </w:rPr>
        <w:t xml:space="preserve"> (приложение).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a8"/>
          <w:rFonts w:ascii="PT Astra Serif" w:eastAsia="Calibri" w:hAnsi="PT Astra Serif"/>
          <w:sz w:val="28"/>
          <w:szCs w:val="28"/>
        </w:rPr>
      </w:pPr>
      <w:proofErr w:type="gramStart"/>
      <w:r w:rsidRPr="0006525E">
        <w:rPr>
          <w:rFonts w:ascii="PT Astra Serif" w:hAnsi="PT Astra Serif"/>
          <w:color w:val="000000"/>
          <w:spacing w:val="4"/>
          <w:szCs w:val="28"/>
        </w:rPr>
        <w:t>Разместить постановление</w:t>
      </w:r>
      <w:proofErr w:type="gramEnd"/>
      <w:r w:rsidRPr="0006525E">
        <w:rPr>
          <w:rFonts w:ascii="PT Astra Serif" w:hAnsi="PT Astra Serif"/>
          <w:color w:val="000000"/>
          <w:spacing w:val="4"/>
          <w:szCs w:val="28"/>
        </w:rPr>
        <w:t xml:space="preserve"> на официальном сайте администрации города Тулы в информационно – телекоммуникационной сети «Интернет».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45" w:lineRule="auto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Постановление вступает в силу со дня официального опубликования</w:t>
      </w:r>
      <w:r w:rsidR="00071D91" w:rsidRPr="0006525E">
        <w:rPr>
          <w:rFonts w:ascii="PT Astra Serif" w:hAnsi="PT Astra Serif"/>
          <w:szCs w:val="28"/>
        </w:rPr>
        <w:t>.</w:t>
      </w:r>
      <w:r w:rsidR="0040451A" w:rsidRPr="0006525E">
        <w:rPr>
          <w:rFonts w:ascii="PT Astra Serif" w:hAnsi="PT Astra Serif"/>
          <w:szCs w:val="28"/>
        </w:rPr>
        <w:t xml:space="preserve"> </w:t>
      </w:r>
    </w:p>
    <w:p w:rsidR="004628B9" w:rsidRPr="0006525E" w:rsidRDefault="004628B9" w:rsidP="002257D7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</w:p>
    <w:p w:rsidR="001C39CB" w:rsidRPr="0006525E" w:rsidRDefault="001C39CB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="PT Astra Serif" w:hAnsi="PT Astra Serif"/>
          <w:szCs w:val="28"/>
        </w:rPr>
      </w:pP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Глава администрации </w:t>
      </w: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Тулы</w:t>
      </w:r>
      <w:r w:rsidRPr="0006525E">
        <w:rPr>
          <w:rFonts w:ascii="PT Astra Serif" w:hAnsi="PT Astra Serif"/>
          <w:szCs w:val="28"/>
        </w:rPr>
        <w:tab/>
        <w:t xml:space="preserve">             </w:t>
      </w:r>
      <w:r w:rsidR="006A3066" w:rsidRPr="0006525E">
        <w:rPr>
          <w:rFonts w:ascii="PT Astra Serif" w:hAnsi="PT Astra Serif"/>
          <w:szCs w:val="28"/>
        </w:rPr>
        <w:t xml:space="preserve">                                                      И.И. Беспалов</w:t>
      </w:r>
    </w:p>
    <w:p w:rsidR="00ED0D96" w:rsidRDefault="00ED0D96" w:rsidP="00ED0D96">
      <w:pPr>
        <w:autoSpaceDE w:val="0"/>
        <w:autoSpaceDN w:val="0"/>
        <w:adjustRightInd w:val="0"/>
        <w:ind w:firstLine="709"/>
        <w:jc w:val="right"/>
      </w:pPr>
    </w:p>
    <w:p w:rsidR="003241C6" w:rsidRDefault="003241C6" w:rsidP="00ED0D96">
      <w:pPr>
        <w:autoSpaceDE w:val="0"/>
        <w:autoSpaceDN w:val="0"/>
        <w:adjustRightInd w:val="0"/>
        <w:ind w:firstLine="709"/>
        <w:jc w:val="right"/>
      </w:pPr>
    </w:p>
    <w:p w:rsidR="002257D7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Приложение к постановлению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администрации города Тулы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>от</w:t>
      </w:r>
      <w:r w:rsidR="002C2E96" w:rsidRPr="0006525E">
        <w:rPr>
          <w:rFonts w:ascii="PT Astra Serif" w:hAnsi="PT Astra Serif"/>
        </w:rPr>
        <w:t xml:space="preserve"> ______________</w:t>
      </w:r>
      <w:r w:rsidRPr="0006525E">
        <w:rPr>
          <w:rFonts w:ascii="PT Astra Serif" w:hAnsi="PT Astra Serif"/>
        </w:rPr>
        <w:t xml:space="preserve"> № </w:t>
      </w:r>
      <w:r w:rsidR="002C2E96" w:rsidRPr="0006525E">
        <w:rPr>
          <w:rFonts w:ascii="PT Astra Serif" w:hAnsi="PT Astra Serif"/>
        </w:rPr>
        <w:t>______</w:t>
      </w:r>
      <w:r w:rsidRPr="0006525E">
        <w:rPr>
          <w:rFonts w:ascii="PT Astra Serif" w:hAnsi="PT Astra Serif"/>
        </w:rPr>
        <w:t xml:space="preserve"> 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Изменения, которые вносятся в постановление администрации города Тулы от 18.03.2010  №  903 «Об утверждении Положения об организации работы  по реализации 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</w:t>
      </w:r>
      <w:r w:rsidR="008D55BE">
        <w:rPr>
          <w:rFonts w:ascii="PT Astra Serif" w:hAnsi="PT Astra Serif"/>
        </w:rPr>
        <w:t xml:space="preserve">      </w:t>
      </w:r>
      <w:r w:rsidRPr="0006525E">
        <w:rPr>
          <w:rFonts w:ascii="PT Astra Serif" w:hAnsi="PT Astra Serif"/>
        </w:rPr>
        <w:t>при реализации регионального проекта «Обеспечение жильем молодых семей»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95ABF" w:rsidRPr="0006525E" w:rsidRDefault="00995ABF" w:rsidP="008822F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В приложении к постановлению</w:t>
      </w:r>
      <w:r w:rsidR="00973AD0" w:rsidRPr="0006525E">
        <w:rPr>
          <w:rFonts w:ascii="PT Astra Serif" w:hAnsi="PT Astra Serif"/>
        </w:rPr>
        <w:t>:</w:t>
      </w:r>
    </w:p>
    <w:p w:rsidR="00DC2151" w:rsidRPr="0006525E" w:rsidRDefault="00D97E68" w:rsidP="008822F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П</w:t>
      </w:r>
      <w:r w:rsidR="00DC2151" w:rsidRPr="0006525E">
        <w:rPr>
          <w:rFonts w:ascii="PT Astra Serif" w:hAnsi="PT Astra Serif"/>
        </w:rPr>
        <w:t>ункт 5.1 изложить в новой редакции: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«5.1. </w:t>
      </w: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Для признания в качестве участника Программы в целях использования социальной выплаты в соответствии с </w:t>
      </w:r>
      <w:hyperlink r:id="rId9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подпунктами </w:t>
        </w:r>
        <w:r w:rsidR="00643EBA" w:rsidRPr="0006525E">
          <w:rPr>
            <w:rFonts w:ascii="PT Astra Serif" w:eastAsiaTheme="minorHAnsi" w:hAnsi="PT Astra Serif" w:cs="PT Astra Serif"/>
            <w:szCs w:val="28"/>
            <w:lang w:eastAsia="en-US"/>
          </w:rPr>
          <w:t>«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а</w:t>
        </w:r>
      </w:hyperlink>
      <w:r w:rsidR="00643EBA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- </w:t>
      </w:r>
      <w:hyperlink r:id="rId10" w:history="1">
        <w:r w:rsidR="00643EBA" w:rsidRPr="0006525E">
          <w:rPr>
            <w:rFonts w:ascii="PT Astra Serif" w:eastAsiaTheme="minorHAnsi" w:hAnsi="PT Astra Serif" w:cs="PT Astra Serif"/>
            <w:szCs w:val="28"/>
            <w:lang w:eastAsia="en-US"/>
          </w:rPr>
          <w:t>«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д</w:t>
        </w:r>
      </w:hyperlink>
      <w:r w:rsidR="00643EBA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</w:t>
      </w:r>
      <w:hyperlink r:id="rId11" w:history="1">
        <w:r w:rsidR="00643EBA" w:rsidRPr="0006525E">
          <w:rPr>
            <w:rFonts w:ascii="PT Astra Serif" w:eastAsiaTheme="minorHAnsi" w:hAnsi="PT Astra Serif" w:cs="PT Astra Serif"/>
            <w:szCs w:val="28"/>
            <w:lang w:eastAsia="en-US"/>
          </w:rPr>
          <w:t>«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ж</w:t>
        </w:r>
      </w:hyperlink>
      <w:r w:rsidR="00643EBA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и </w:t>
      </w:r>
      <w:hyperlink r:id="rId12" w:history="1">
        <w:r w:rsidR="00643EBA" w:rsidRPr="0006525E">
          <w:rPr>
            <w:rFonts w:ascii="PT Astra Serif" w:eastAsiaTheme="minorHAnsi" w:hAnsi="PT Astra Serif" w:cs="PT Astra Serif"/>
            <w:szCs w:val="28"/>
            <w:lang w:eastAsia="en-US"/>
          </w:rPr>
          <w:t>«з»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пункта 1.3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настоящего Положения молодая семья обращается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в администрацию города Тулы через комитет имущественных и земельных отношений администрации города Тулы либо через многофункциональный центр лично или в электронной форме посредством федеральной государственной информационной системы </w:t>
      </w:r>
      <w:r w:rsidR="00643EBA" w:rsidRPr="0006525E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Единый портал государственных и муниципальных услуг</w:t>
      </w:r>
      <w:proofErr w:type="gramEnd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(функций)</w:t>
      </w:r>
      <w:r w:rsidR="00643EBA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(далее - Единый портал). </w:t>
      </w: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13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пунктом 2(1)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и муниципальных услуг, утвержденных Постановлением Правительства Российской Федерации от 25 июня 2012 г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>ода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="00063206" w:rsidRPr="0006525E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634 </w:t>
      </w:r>
      <w:r w:rsidR="008822F2" w:rsidRPr="0006525E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и муниципальных услуг</w:t>
      </w:r>
      <w:r w:rsidR="008822F2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При обращении представляются следующие документы: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1) заявление по форме (</w:t>
      </w:r>
      <w:hyperlink r:id="rId14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приложение 4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к Положению), при личном обращении - в 2 экземплярах (один из которых возвращается заявителю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с указанием даты принятия заявления и приложенных к нему документов);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0" w:name="Par2"/>
      <w:bookmarkEnd w:id="0"/>
      <w:r w:rsidRPr="0006525E">
        <w:rPr>
          <w:rFonts w:ascii="PT Astra Serif" w:eastAsiaTheme="minorHAnsi" w:hAnsi="PT Astra Serif" w:cs="PT Astra Serif"/>
          <w:szCs w:val="28"/>
          <w:lang w:eastAsia="en-US"/>
        </w:rPr>
        <w:t>2) акт администрации города Тулы о признании молодой семьи нуждающейся в улучшении жилищных условий;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3) копия паспорта гражданина Российской Федерации либо иной документ, удостоверяющий личность каждого члена семьи;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1" w:name="Par4"/>
      <w:bookmarkEnd w:id="1"/>
      <w:r w:rsidRPr="0006525E">
        <w:rPr>
          <w:rFonts w:ascii="PT Astra Serif" w:eastAsiaTheme="minorHAnsi" w:hAnsi="PT Astra Serif" w:cs="PT Astra Serif"/>
          <w:szCs w:val="28"/>
          <w:lang w:eastAsia="en-US"/>
        </w:rPr>
        <w:t>4) копии свидетельства о рождении каждого члена семьи, свидетельства о заключении брака (расторжении брака), свидетельства о перемене имени;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2" w:name="Par5"/>
      <w:bookmarkEnd w:id="2"/>
      <w:r w:rsidRPr="0006525E">
        <w:rPr>
          <w:rFonts w:ascii="PT Astra Serif" w:eastAsiaTheme="minorHAnsi" w:hAnsi="PT Astra Serif" w:cs="PT Astra Serif"/>
          <w:szCs w:val="28"/>
          <w:lang w:eastAsia="en-US"/>
        </w:rPr>
        <w:t>5) копия документа, подтверждающего регистрацию в системе индивидуального (персонифицированного) учета каждого члена семьи;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3" w:name="Par6"/>
      <w:bookmarkEnd w:id="3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6) </w:t>
      </w:r>
      <w:r w:rsidR="008822F2" w:rsidRPr="0006525E">
        <w:rPr>
          <w:rFonts w:ascii="PT Astra Serif" w:eastAsiaTheme="minorHAnsi" w:hAnsi="PT Astra Serif" w:cs="PT Astra Serif"/>
          <w:szCs w:val="28"/>
          <w:lang w:eastAsia="en-US"/>
        </w:rPr>
        <w:t>сведения о доходах и (или) денежных средствах на счете в банке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lastRenderedPageBreak/>
        <w:t xml:space="preserve">7) заключение банка о признании молодой семьи имеющей достаточные доходы, позволяющие получить кредит, либо иные денежные средства, необходимые для признания </w:t>
      </w: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>достаточными</w:t>
      </w:r>
      <w:proofErr w:type="gramEnd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для оплаты расчетной (средней) стоимости жилья в части, превышающей размер предоставляемой социальной выплаты</w:t>
      </w:r>
      <w:r w:rsidR="008822F2" w:rsidRPr="0006525E">
        <w:rPr>
          <w:rFonts w:ascii="PT Astra Serif" w:eastAsiaTheme="minorHAnsi" w:hAnsi="PT Astra Serif" w:cs="PT Astra Serif"/>
          <w:szCs w:val="28"/>
          <w:lang w:eastAsia="en-US"/>
        </w:rPr>
        <w:t>;</w:t>
      </w:r>
    </w:p>
    <w:p w:rsidR="008822F2" w:rsidRDefault="008822F2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8)  копия документа, подтверждающего участие одного или обоих супругов молодой семьи либо одного родителя в неполной молодой семье        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</w:t>
      </w:r>
      <w:r w:rsidR="00A60D2B">
        <w:rPr>
          <w:rFonts w:ascii="PT Astra Serif" w:eastAsiaTheme="minorHAnsi" w:hAnsi="PT Astra Serif" w:cs="PT Astra Serif"/>
          <w:szCs w:val="28"/>
          <w:lang w:eastAsia="en-US"/>
        </w:rPr>
        <w:t>военная операция) (при наличии);</w:t>
      </w:r>
    </w:p>
    <w:p w:rsidR="00A60D2B" w:rsidRPr="0006525E" w:rsidRDefault="00A60D2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9) </w:t>
      </w:r>
      <w:r w:rsidRPr="00A60D2B">
        <w:rPr>
          <w:rFonts w:ascii="PT Astra Serif" w:eastAsiaTheme="minorHAnsi" w:hAnsi="PT Astra Serif" w:cs="PT Astra Serif"/>
          <w:szCs w:val="28"/>
          <w:lang w:eastAsia="en-US"/>
        </w:rPr>
        <w:t>копия свидетельства о смерти супруга (супруги), принимавшего (принимавшей) участие в специальной военной операции (при наличии).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Документы, указанные в </w:t>
      </w:r>
      <w:r w:rsidR="006E3A25">
        <w:rPr>
          <w:rFonts w:ascii="PT Astra Serif" w:eastAsiaTheme="minorHAnsi" w:hAnsi="PT Astra Serif" w:cs="PT Astra Serif"/>
          <w:szCs w:val="28"/>
          <w:lang w:eastAsia="en-US"/>
        </w:rPr>
        <w:t>под</w:t>
      </w:r>
      <w:hyperlink w:anchor="Par4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пункте 4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кроме выданных компетентными органами иностранного государства, и их нотариально удостоверенный перевод на русский язык запрашиваются комитетом имущественных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и земельных отношений администрации города Тулы в рамках межведомственного взаимодействия в случае, если данный документ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не представлен заявителем самостоятельно.</w:t>
      </w:r>
      <w:proofErr w:type="gramEnd"/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Документы, указанные в </w:t>
      </w:r>
      <w:r w:rsidR="006E3A25">
        <w:rPr>
          <w:rFonts w:ascii="PT Astra Serif" w:eastAsiaTheme="minorHAnsi" w:hAnsi="PT Astra Serif" w:cs="PT Astra Serif"/>
          <w:szCs w:val="28"/>
          <w:lang w:eastAsia="en-US"/>
        </w:rPr>
        <w:t>под</w:t>
      </w:r>
      <w:hyperlink w:anchor="Par2" w:history="1">
        <w:proofErr w:type="gramStart"/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пунктах</w:t>
        </w:r>
        <w:proofErr w:type="gramEnd"/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2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</w:t>
      </w:r>
      <w:hyperlink w:anchor="Par5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5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и </w:t>
      </w:r>
      <w:hyperlink w:anchor="Par6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6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запрашиваются комитетом имущественных и земельных отношений администрации города Тулы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в рамках межведомственного взаимодействия в случае, если данный документ не представлен заявителем самостоятельно.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Сведения о доходах молодой семьи представляются за последние шесть месяцев.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Для признания в качестве участника Программы в целях использования социальной выплаты в соответствии с </w:t>
      </w:r>
      <w:hyperlink r:id="rId15" w:history="1"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>подпунктами</w:t>
        </w:r>
        <w:proofErr w:type="gramEnd"/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«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е</w:t>
        </w:r>
      </w:hyperlink>
      <w:r w:rsidR="00753A6D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и </w:t>
      </w:r>
      <w:hyperlink r:id="rId16" w:history="1"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>«и»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пункта 1.3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настоящего Положения молодая семья обращается в администрацию города Тулы через комитет имущественных и земельных отношений администрации города Тулы либо через многофункциональный центр лично или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в электронной форме через Единый портал. </w:t>
      </w: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В случае подачи документов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в электронной форме документы подписываются простой электронной подписью члена молодой семьи в соответствии с </w:t>
      </w:r>
      <w:hyperlink r:id="rId17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пунктом 2(1)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</w:t>
      </w:r>
      <w:r w:rsidR="006E3A25">
        <w:rPr>
          <w:rFonts w:ascii="PT Astra Serif" w:eastAsiaTheme="minorHAnsi" w:hAnsi="PT Astra Serif" w:cs="PT Astra Serif"/>
          <w:szCs w:val="28"/>
          <w:lang w:eastAsia="en-US"/>
        </w:rPr>
        <w:t>п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остановлением Правительства Российской Федерации от 25 июня 2012 г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>ода №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634 </w:t>
      </w:r>
      <w:r w:rsidR="00753A6D" w:rsidRPr="0006525E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="00236849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и муниципальных услуг</w:t>
      </w:r>
      <w:r w:rsidR="00753A6D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При обращении представляются следующие документы: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1) заявление по форме (</w:t>
      </w:r>
      <w:hyperlink r:id="rId18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приложение 4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к Положению), при личном обращении - в 2 экземплярах (один из которых возвращается заявителю </w:t>
      </w:r>
      <w:r w:rsidR="00D62F50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с указанием даты принятия заявления и приложенных к нему документов);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2) копия паспорта гражданина Российской Федерации либо иной документ, удостоверяющий личность каждого члена семьи;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4" w:name="Par16"/>
      <w:bookmarkEnd w:id="4"/>
      <w:r w:rsidRPr="0006525E">
        <w:rPr>
          <w:rFonts w:ascii="PT Astra Serif" w:eastAsiaTheme="minorHAnsi" w:hAnsi="PT Astra Serif" w:cs="PT Astra Serif"/>
          <w:szCs w:val="28"/>
          <w:lang w:eastAsia="en-US"/>
        </w:rPr>
        <w:lastRenderedPageBreak/>
        <w:t>3) копии свидетельства о рождении каждого члена семьи, свидетельства о заключении брака (расторжении брака), свидетельства о перемене имени;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5" w:name="Par17"/>
      <w:bookmarkEnd w:id="5"/>
      <w:r w:rsidRPr="0006525E">
        <w:rPr>
          <w:rFonts w:ascii="PT Astra Serif" w:eastAsiaTheme="minorHAnsi" w:hAnsi="PT Astra Serif" w:cs="PT Astra Serif"/>
          <w:szCs w:val="28"/>
          <w:lang w:eastAsia="en-US"/>
        </w:rPr>
        <w:t>4) копия документа, подтверждающего регистрацию в системе индивидуального (персонифицированного) учета каждого члена семьи;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6" w:name="Par18"/>
      <w:bookmarkEnd w:id="6"/>
      <w:r w:rsidRPr="0006525E">
        <w:rPr>
          <w:rFonts w:ascii="PT Astra Serif" w:eastAsiaTheme="minorHAnsi" w:hAnsi="PT Astra Serif" w:cs="PT Astra Serif"/>
          <w:szCs w:val="28"/>
          <w:lang w:eastAsia="en-US"/>
        </w:rPr>
        <w:t>5) копия договора жилищного кредита;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6) копия договора кредита (займа) на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7" w:name="Par20"/>
      <w:bookmarkEnd w:id="7"/>
      <w:r w:rsidRPr="0006525E">
        <w:rPr>
          <w:rFonts w:ascii="PT Astra Serif" w:eastAsiaTheme="minorHAnsi" w:hAnsi="PT Astra Serif" w:cs="PT Astra Serif"/>
          <w:szCs w:val="28"/>
          <w:lang w:eastAsia="en-US"/>
        </w:rPr>
        <w:t>7) 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8) копия договора строительного подряда или иные документы, подтверждающие расходы по строительству жилого дома, при незавершенном строительстве жилого дома (далее - документы на строительство) - и случае использования социальной выплаты в соответствии с </w:t>
      </w:r>
      <w:hyperlink r:id="rId19" w:history="1"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>подпунктом «е»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пункта 1.3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настоящего Положения;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9) копия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</w:t>
      </w:r>
      <w:hyperlink r:id="rId20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подпунктом</w:t>
        </w:r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«и»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 xml:space="preserve"> пункта 1.3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настоящего Положения;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bookmarkStart w:id="8" w:name="Par23"/>
      <w:bookmarkEnd w:id="8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10) акт администрации города Тулы о признании молодой семьи нуждающейся в улучшении жилищных условий на день заключения договора жилищного кредита, указанного в </w:t>
      </w:r>
      <w:hyperlink w:anchor="Par18" w:history="1">
        <w:r w:rsidR="00753A6D" w:rsidRPr="0006525E">
          <w:rPr>
            <w:rFonts w:ascii="PT Astra Serif" w:eastAsiaTheme="minorHAnsi" w:hAnsi="PT Astra Serif" w:cs="PT Astra Serif"/>
            <w:szCs w:val="28"/>
            <w:lang w:eastAsia="en-US"/>
          </w:rPr>
          <w:t>подпункте «</w:t>
        </w:r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5</w:t>
        </w:r>
      </w:hyperlink>
      <w:r w:rsidR="00925A8E" w:rsidRPr="0006525E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настоящего пункта;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06525E">
        <w:rPr>
          <w:rFonts w:ascii="PT Astra Serif" w:eastAsiaTheme="minorHAnsi" w:hAnsi="PT Astra Serif" w:cs="PT Astra Serif"/>
          <w:szCs w:val="28"/>
          <w:lang w:eastAsia="en-US"/>
        </w:rPr>
        <w:t>11)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</w:t>
      </w:r>
      <w:r w:rsidR="00925A8E" w:rsidRPr="0006525E">
        <w:rPr>
          <w:rFonts w:ascii="PT Astra Serif" w:eastAsiaTheme="minorHAnsi" w:hAnsi="PT Astra Serif" w:cs="PT Astra Serif"/>
          <w:szCs w:val="28"/>
          <w:lang w:eastAsia="en-US"/>
        </w:rPr>
        <w:t>ование соответствующим кредитом;</w:t>
      </w:r>
    </w:p>
    <w:p w:rsidR="00925A8E" w:rsidRDefault="00925A8E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/>
          <w:szCs w:val="28"/>
          <w:lang w:eastAsia="en-US"/>
        </w:rPr>
      </w:pPr>
      <w:r w:rsidRPr="0006525E">
        <w:rPr>
          <w:rFonts w:ascii="PT Astra Serif" w:eastAsiaTheme="minorHAnsi" w:hAnsi="PT Astra Serif"/>
          <w:szCs w:val="28"/>
          <w:lang w:eastAsia="en-US"/>
        </w:rPr>
        <w:t>12) копия документа, подтверждающего участие одного или обоих супругов молодой семьи либо одного родителя в неполной молодой семье         в специальной</w:t>
      </w:r>
      <w:r w:rsidR="00A60D2B">
        <w:rPr>
          <w:rFonts w:ascii="PT Astra Serif" w:eastAsiaTheme="minorHAnsi" w:hAnsi="PT Astra Serif"/>
          <w:szCs w:val="28"/>
          <w:lang w:eastAsia="en-US"/>
        </w:rPr>
        <w:t xml:space="preserve"> военной операции (при наличии);</w:t>
      </w:r>
    </w:p>
    <w:p w:rsidR="00A60D2B" w:rsidRPr="0006525E" w:rsidRDefault="00A60D2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/>
          <w:szCs w:val="28"/>
          <w:lang w:eastAsia="en-US"/>
        </w:rPr>
        <w:t xml:space="preserve">13) </w:t>
      </w:r>
      <w:r w:rsidRPr="00A60D2B">
        <w:rPr>
          <w:rFonts w:ascii="PT Astra Serif" w:eastAsiaTheme="minorHAnsi" w:hAnsi="PT Astra Serif"/>
          <w:szCs w:val="28"/>
          <w:lang w:eastAsia="en-US"/>
        </w:rPr>
        <w:t>копия свидетельства о смерти супруга (супруги), принимавшего (принимавшей) участие в специальной военной операции (при наличии).</w:t>
      </w:r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Документы, указанные в </w:t>
      </w:r>
      <w:r w:rsidR="0099332C">
        <w:rPr>
          <w:rFonts w:ascii="PT Astra Serif" w:eastAsiaTheme="minorHAnsi" w:hAnsi="PT Astra Serif" w:cs="PT Astra Serif"/>
          <w:szCs w:val="28"/>
          <w:lang w:eastAsia="en-US"/>
        </w:rPr>
        <w:t>под</w:t>
      </w:r>
      <w:hyperlink w:anchor="Par16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пункте 3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кроме выданных компетентными органами иностранного государства, и их нотариально удостоверенный перевод на русский язык запрашиваются комитетом имущественных </w:t>
      </w:r>
      <w:r w:rsidR="00D62F50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и земельных отношений администрации города Тулы в рамках межведомственного взаимодействия в случае, если данные документы </w:t>
      </w:r>
      <w:r w:rsidR="00D62F50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            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не представлены заявителем самостоятельно.</w:t>
      </w:r>
      <w:proofErr w:type="gramEnd"/>
    </w:p>
    <w:p w:rsidR="0087798B" w:rsidRPr="0006525E" w:rsidRDefault="0087798B" w:rsidP="008822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proofErr w:type="gramStart"/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Документы, указанные в </w:t>
      </w:r>
      <w:r w:rsidR="0099332C">
        <w:rPr>
          <w:rFonts w:ascii="PT Astra Serif" w:eastAsiaTheme="minorHAnsi" w:hAnsi="PT Astra Serif" w:cs="PT Astra Serif"/>
          <w:szCs w:val="28"/>
          <w:lang w:eastAsia="en-US"/>
        </w:rPr>
        <w:t>под</w:t>
      </w:r>
      <w:hyperlink w:anchor="Par17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пунктах 4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</w:t>
      </w:r>
      <w:hyperlink w:anchor="Par20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7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и </w:t>
      </w:r>
      <w:hyperlink w:anchor="Par23" w:history="1">
        <w:r w:rsidRPr="0006525E">
          <w:rPr>
            <w:rFonts w:ascii="PT Astra Serif" w:eastAsiaTheme="minorHAnsi" w:hAnsi="PT Astra Serif" w:cs="PT Astra Serif"/>
            <w:szCs w:val="28"/>
            <w:lang w:eastAsia="en-US"/>
          </w:rPr>
          <w:t>10</w:t>
        </w:r>
      </w:hyperlink>
      <w:r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, запрашиваются комитетом имущественных и земельных отношений администрации города Тулы </w:t>
      </w:r>
      <w:r w:rsidR="00D62F50" w:rsidRPr="0006525E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06525E">
        <w:rPr>
          <w:rFonts w:ascii="PT Astra Serif" w:eastAsiaTheme="minorHAnsi" w:hAnsi="PT Astra Serif" w:cs="PT Astra Serif"/>
          <w:szCs w:val="28"/>
          <w:lang w:eastAsia="en-US"/>
        </w:rPr>
        <w:t>в рамках межведомственного взаимодействия в случае, если данные документы не представлены заявителем самостоятельно.</w:t>
      </w:r>
      <w:r w:rsidR="0099332C">
        <w:rPr>
          <w:rFonts w:ascii="PT Astra Serif" w:eastAsiaTheme="minorHAnsi" w:hAnsi="PT Astra Serif" w:cs="PT Astra Serif"/>
          <w:szCs w:val="28"/>
          <w:lang w:eastAsia="en-US"/>
        </w:rPr>
        <w:t>».</w:t>
      </w:r>
      <w:proofErr w:type="gramEnd"/>
    </w:p>
    <w:p w:rsidR="00DC2151" w:rsidRPr="0006525E" w:rsidRDefault="00EC22D8" w:rsidP="00925A8E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6525E">
        <w:rPr>
          <w:rFonts w:ascii="PT Astra Serif" w:eastAsiaTheme="minorHAnsi" w:hAnsi="PT Astra Serif"/>
          <w:szCs w:val="28"/>
          <w:lang w:eastAsia="en-US"/>
        </w:rPr>
        <w:lastRenderedPageBreak/>
        <w:t>А</w:t>
      </w:r>
      <w:r w:rsidR="00DC2151" w:rsidRPr="0006525E">
        <w:rPr>
          <w:rFonts w:ascii="PT Astra Serif" w:eastAsiaTheme="minorHAnsi" w:hAnsi="PT Astra Serif"/>
          <w:szCs w:val="28"/>
          <w:lang w:eastAsia="en-US"/>
        </w:rPr>
        <w:t xml:space="preserve">бзац 2  пункта 5.12 </w:t>
      </w:r>
      <w:r w:rsidR="00DC2151" w:rsidRPr="0006525E">
        <w:rPr>
          <w:rFonts w:ascii="PT Astra Serif" w:hAnsi="PT Astra Serif"/>
        </w:rPr>
        <w:t>изложить в новой редакции:</w:t>
      </w:r>
    </w:p>
    <w:p w:rsidR="00FE0066" w:rsidRDefault="00DC2151" w:rsidP="00925A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«В  первую очередь в список молодых семей - участников Программы, изъявивших желание получить социальную выплату в планируемом году, включаются</w:t>
      </w:r>
      <w:r w:rsidR="00FE0066">
        <w:rPr>
          <w:rFonts w:ascii="PT Astra Serif" w:hAnsi="PT Astra Serif"/>
        </w:rPr>
        <w:t>:</w:t>
      </w:r>
    </w:p>
    <w:p w:rsidR="00FE0066" w:rsidRDefault="00FE0066" w:rsidP="00925A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</w:t>
      </w:r>
      <w:r w:rsidR="00DC2151" w:rsidRPr="0006525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</w:t>
      </w:r>
      <w:r w:rsidR="00DC2151" w:rsidRPr="0006525E">
        <w:rPr>
          <w:rFonts w:ascii="PT Astra Serif" w:hAnsi="PT Astra Serif"/>
        </w:rPr>
        <w:t>молодые семьи - участники Программы, поставленные на учет       в качестве нуждающихся в улучшении жилищн</w:t>
      </w:r>
      <w:r>
        <w:rPr>
          <w:rFonts w:ascii="PT Astra Serif" w:hAnsi="PT Astra Serif"/>
        </w:rPr>
        <w:t>ых условий до 1 марта 2005 года;</w:t>
      </w:r>
    </w:p>
    <w:p w:rsidR="00FE0066" w:rsidRDefault="00FE0066" w:rsidP="00925A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</w:t>
      </w:r>
      <w:r w:rsidR="00DC2151" w:rsidRPr="0006525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</w:t>
      </w:r>
      <w:r w:rsidR="00DC2151" w:rsidRPr="0006525E">
        <w:rPr>
          <w:rFonts w:ascii="PT Astra Serif" w:hAnsi="PT Astra Serif"/>
        </w:rPr>
        <w:t>молодые семьи, имеющие 3 и более детей</w:t>
      </w:r>
      <w:r>
        <w:rPr>
          <w:rFonts w:ascii="PT Astra Serif" w:hAnsi="PT Astra Serif"/>
        </w:rPr>
        <w:t xml:space="preserve">; </w:t>
      </w:r>
    </w:p>
    <w:p w:rsidR="00DC2151" w:rsidRPr="0006525E" w:rsidRDefault="00FE0066" w:rsidP="00925A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в)  </w:t>
      </w:r>
      <w:r w:rsidRPr="00FE0066">
        <w:rPr>
          <w:rFonts w:ascii="PT Astra Serif" w:hAnsi="PT Astra Serif"/>
        </w:rPr>
        <w:t>молодые семьи, в которых один или оба супруга либо один родитель в неполной молодой семье принимают (принимали) участие в специальной военной операции, а также неполные молодые семьи - участники мероприятия, состоящие из не вступившей (не вступившего) в повторный брак супруги (супруга) и одного ребенка и более лица, погибшего (умершего) в период участия в специальной военной операции.</w:t>
      </w:r>
      <w:bookmarkStart w:id="9" w:name="_GoBack"/>
      <w:bookmarkEnd w:id="9"/>
      <w:r w:rsidR="00DC2151" w:rsidRPr="0006525E">
        <w:rPr>
          <w:rFonts w:ascii="PT Astra Serif" w:hAnsi="PT Astra Serif"/>
        </w:rPr>
        <w:t>».</w:t>
      </w:r>
      <w:proofErr w:type="gramEnd"/>
    </w:p>
    <w:p w:rsidR="008778C9" w:rsidRPr="0006525E" w:rsidRDefault="008778C9" w:rsidP="00ED0D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:rsidR="00063206" w:rsidRPr="0006525E" w:rsidRDefault="00063206" w:rsidP="00ED0D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:rsidR="00063206" w:rsidRDefault="00063206" w:rsidP="00063206">
      <w:pPr>
        <w:autoSpaceDE w:val="0"/>
        <w:autoSpaceDN w:val="0"/>
        <w:adjustRightInd w:val="0"/>
        <w:jc w:val="center"/>
      </w:pPr>
      <w:r>
        <w:t>_______________________________________</w:t>
      </w:r>
    </w:p>
    <w:sectPr w:rsidR="00063206" w:rsidSect="004D6C58">
      <w:headerReference w:type="default" r:id="rId21"/>
      <w:pgSz w:w="11906" w:h="16838" w:code="9"/>
      <w:pgMar w:top="1134" w:right="85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B0" w:rsidRDefault="00B77FB0" w:rsidP="00DA08C9">
      <w:r>
        <w:separator/>
      </w:r>
    </w:p>
  </w:endnote>
  <w:endnote w:type="continuationSeparator" w:id="0">
    <w:p w:rsidR="00B77FB0" w:rsidRDefault="00B77FB0" w:rsidP="00D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B0" w:rsidRDefault="00B77FB0" w:rsidP="00DA08C9">
      <w:r>
        <w:separator/>
      </w:r>
    </w:p>
  </w:footnote>
  <w:footnote w:type="continuationSeparator" w:id="0">
    <w:p w:rsidR="00B77FB0" w:rsidRDefault="00B77FB0" w:rsidP="00DA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499"/>
      <w:docPartObj>
        <w:docPartGallery w:val="Page Numbers (Top of Page)"/>
        <w:docPartUnique/>
      </w:docPartObj>
    </w:sdtPr>
    <w:sdtEndPr/>
    <w:sdtContent>
      <w:p w:rsidR="00DA08C9" w:rsidRDefault="00DA08C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83D">
          <w:rPr>
            <w:noProof/>
          </w:rPr>
          <w:t>5</w:t>
        </w:r>
        <w:r>
          <w:fldChar w:fldCharType="end"/>
        </w:r>
      </w:p>
    </w:sdtContent>
  </w:sdt>
  <w:p w:rsidR="00DA08C9" w:rsidRDefault="00DA08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CC0"/>
    <w:multiLevelType w:val="hybridMultilevel"/>
    <w:tmpl w:val="8BD61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1A1A"/>
    <w:multiLevelType w:val="hybridMultilevel"/>
    <w:tmpl w:val="0792DE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F11900"/>
    <w:multiLevelType w:val="hybridMultilevel"/>
    <w:tmpl w:val="C93CB4D0"/>
    <w:lvl w:ilvl="0" w:tplc="9722A05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4F5428"/>
    <w:multiLevelType w:val="multilevel"/>
    <w:tmpl w:val="E10E694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A9F000F"/>
    <w:multiLevelType w:val="hybridMultilevel"/>
    <w:tmpl w:val="5028A27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F8A251D"/>
    <w:multiLevelType w:val="hybridMultilevel"/>
    <w:tmpl w:val="F82C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14844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04CEA"/>
    <w:multiLevelType w:val="hybridMultilevel"/>
    <w:tmpl w:val="0192B00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89C6E54"/>
    <w:multiLevelType w:val="hybridMultilevel"/>
    <w:tmpl w:val="1928707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E08712F"/>
    <w:multiLevelType w:val="hybridMultilevel"/>
    <w:tmpl w:val="B67A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45BB0"/>
    <w:multiLevelType w:val="hybridMultilevel"/>
    <w:tmpl w:val="515A4D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AD902A0"/>
    <w:multiLevelType w:val="hybridMultilevel"/>
    <w:tmpl w:val="0AEC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B7427"/>
    <w:multiLevelType w:val="multilevel"/>
    <w:tmpl w:val="B7C45C1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5FFA45C3"/>
    <w:multiLevelType w:val="hybridMultilevel"/>
    <w:tmpl w:val="7ED4FD18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30877F1"/>
    <w:multiLevelType w:val="hybridMultilevel"/>
    <w:tmpl w:val="41A237B2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367235F"/>
    <w:multiLevelType w:val="hybridMultilevel"/>
    <w:tmpl w:val="1FFED59E"/>
    <w:lvl w:ilvl="0" w:tplc="9722A0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522ED"/>
    <w:multiLevelType w:val="hybridMultilevel"/>
    <w:tmpl w:val="338AA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4510C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16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1"/>
  </w:num>
  <w:num w:numId="11">
    <w:abstractNumId w:val="8"/>
  </w:num>
  <w:num w:numId="12">
    <w:abstractNumId w:val="9"/>
  </w:num>
  <w:num w:numId="13">
    <w:abstractNumId w:val="4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7A"/>
    <w:rsid w:val="00005EC5"/>
    <w:rsid w:val="000070E0"/>
    <w:rsid w:val="000100C1"/>
    <w:rsid w:val="000160D2"/>
    <w:rsid w:val="00026599"/>
    <w:rsid w:val="000265A0"/>
    <w:rsid w:val="00036066"/>
    <w:rsid w:val="0005455E"/>
    <w:rsid w:val="00063206"/>
    <w:rsid w:val="0006525E"/>
    <w:rsid w:val="00065954"/>
    <w:rsid w:val="000712BA"/>
    <w:rsid w:val="00071D91"/>
    <w:rsid w:val="00073AED"/>
    <w:rsid w:val="000807AF"/>
    <w:rsid w:val="000A49AE"/>
    <w:rsid w:val="000A5674"/>
    <w:rsid w:val="000A5999"/>
    <w:rsid w:val="000B5BBD"/>
    <w:rsid w:val="000C37BD"/>
    <w:rsid w:val="000C52BE"/>
    <w:rsid w:val="000D4E3F"/>
    <w:rsid w:val="000E0352"/>
    <w:rsid w:val="000E7D84"/>
    <w:rsid w:val="001040B0"/>
    <w:rsid w:val="001114D2"/>
    <w:rsid w:val="001258C1"/>
    <w:rsid w:val="001260E4"/>
    <w:rsid w:val="001407C4"/>
    <w:rsid w:val="001413CD"/>
    <w:rsid w:val="00144938"/>
    <w:rsid w:val="00154DC5"/>
    <w:rsid w:val="00155189"/>
    <w:rsid w:val="00163029"/>
    <w:rsid w:val="0017182B"/>
    <w:rsid w:val="00177149"/>
    <w:rsid w:val="00180A16"/>
    <w:rsid w:val="001B6119"/>
    <w:rsid w:val="001B7E58"/>
    <w:rsid w:val="001C39CB"/>
    <w:rsid w:val="001C5FB6"/>
    <w:rsid w:val="001D373F"/>
    <w:rsid w:val="001D5772"/>
    <w:rsid w:val="001E4C68"/>
    <w:rsid w:val="001E5A72"/>
    <w:rsid w:val="001E5BE5"/>
    <w:rsid w:val="001F6427"/>
    <w:rsid w:val="002006EA"/>
    <w:rsid w:val="0022182E"/>
    <w:rsid w:val="002257D7"/>
    <w:rsid w:val="00230600"/>
    <w:rsid w:val="00233A64"/>
    <w:rsid w:val="00236849"/>
    <w:rsid w:val="002409E1"/>
    <w:rsid w:val="00254E29"/>
    <w:rsid w:val="002647AE"/>
    <w:rsid w:val="00270381"/>
    <w:rsid w:val="00282EC1"/>
    <w:rsid w:val="00294687"/>
    <w:rsid w:val="002A0574"/>
    <w:rsid w:val="002A2150"/>
    <w:rsid w:val="002A2350"/>
    <w:rsid w:val="002A6EC2"/>
    <w:rsid w:val="002C2E96"/>
    <w:rsid w:val="002D0642"/>
    <w:rsid w:val="002D5E20"/>
    <w:rsid w:val="002E235E"/>
    <w:rsid w:val="002E4AE8"/>
    <w:rsid w:val="00304659"/>
    <w:rsid w:val="00305572"/>
    <w:rsid w:val="00313DFE"/>
    <w:rsid w:val="0032307C"/>
    <w:rsid w:val="003236C6"/>
    <w:rsid w:val="003241C6"/>
    <w:rsid w:val="0033737A"/>
    <w:rsid w:val="00345567"/>
    <w:rsid w:val="00367B65"/>
    <w:rsid w:val="00377E73"/>
    <w:rsid w:val="00385662"/>
    <w:rsid w:val="0038584D"/>
    <w:rsid w:val="00386EDA"/>
    <w:rsid w:val="00394659"/>
    <w:rsid w:val="00396349"/>
    <w:rsid w:val="003A2F64"/>
    <w:rsid w:val="003B7EBC"/>
    <w:rsid w:val="003C0CAE"/>
    <w:rsid w:val="003C0ED5"/>
    <w:rsid w:val="003F3E1D"/>
    <w:rsid w:val="0040451A"/>
    <w:rsid w:val="004173DF"/>
    <w:rsid w:val="00425851"/>
    <w:rsid w:val="004319D3"/>
    <w:rsid w:val="004346E3"/>
    <w:rsid w:val="0046172F"/>
    <w:rsid w:val="004628B9"/>
    <w:rsid w:val="00482C20"/>
    <w:rsid w:val="004837DF"/>
    <w:rsid w:val="004850C0"/>
    <w:rsid w:val="00487192"/>
    <w:rsid w:val="004953BA"/>
    <w:rsid w:val="004A69F1"/>
    <w:rsid w:val="004A72C5"/>
    <w:rsid w:val="004B2C72"/>
    <w:rsid w:val="004B378F"/>
    <w:rsid w:val="004B60C7"/>
    <w:rsid w:val="004B7D5F"/>
    <w:rsid w:val="004D6C58"/>
    <w:rsid w:val="004D7869"/>
    <w:rsid w:val="004E00DC"/>
    <w:rsid w:val="004E4D21"/>
    <w:rsid w:val="004F2B9E"/>
    <w:rsid w:val="004F4A7D"/>
    <w:rsid w:val="004F50CC"/>
    <w:rsid w:val="00524752"/>
    <w:rsid w:val="00540947"/>
    <w:rsid w:val="00545A13"/>
    <w:rsid w:val="005539BD"/>
    <w:rsid w:val="00564FB5"/>
    <w:rsid w:val="0057193B"/>
    <w:rsid w:val="00576BCD"/>
    <w:rsid w:val="00581D4B"/>
    <w:rsid w:val="00587118"/>
    <w:rsid w:val="0059499F"/>
    <w:rsid w:val="005955A3"/>
    <w:rsid w:val="005A76BC"/>
    <w:rsid w:val="005B3118"/>
    <w:rsid w:val="005D66D2"/>
    <w:rsid w:val="005D760A"/>
    <w:rsid w:val="005E4AF9"/>
    <w:rsid w:val="005F19F8"/>
    <w:rsid w:val="00601EB8"/>
    <w:rsid w:val="00606AE2"/>
    <w:rsid w:val="00612695"/>
    <w:rsid w:val="00630938"/>
    <w:rsid w:val="006339D9"/>
    <w:rsid w:val="00640948"/>
    <w:rsid w:val="00643EBA"/>
    <w:rsid w:val="0064552F"/>
    <w:rsid w:val="00647142"/>
    <w:rsid w:val="0066630B"/>
    <w:rsid w:val="006669D8"/>
    <w:rsid w:val="00674A78"/>
    <w:rsid w:val="00676F6B"/>
    <w:rsid w:val="00683177"/>
    <w:rsid w:val="0069578E"/>
    <w:rsid w:val="006A3066"/>
    <w:rsid w:val="006B2CB0"/>
    <w:rsid w:val="006C155D"/>
    <w:rsid w:val="006C35D4"/>
    <w:rsid w:val="006D2113"/>
    <w:rsid w:val="006D3B09"/>
    <w:rsid w:val="006D685B"/>
    <w:rsid w:val="006D6A3E"/>
    <w:rsid w:val="006E019C"/>
    <w:rsid w:val="006E0999"/>
    <w:rsid w:val="006E3A25"/>
    <w:rsid w:val="006E783D"/>
    <w:rsid w:val="006F23BF"/>
    <w:rsid w:val="006F40AE"/>
    <w:rsid w:val="00701E88"/>
    <w:rsid w:val="00723CA2"/>
    <w:rsid w:val="0072682D"/>
    <w:rsid w:val="0074175A"/>
    <w:rsid w:val="00743376"/>
    <w:rsid w:val="00753A6D"/>
    <w:rsid w:val="00754210"/>
    <w:rsid w:val="00755AE6"/>
    <w:rsid w:val="007651AC"/>
    <w:rsid w:val="00774DBA"/>
    <w:rsid w:val="00776124"/>
    <w:rsid w:val="007768AB"/>
    <w:rsid w:val="00796AA5"/>
    <w:rsid w:val="007B5B62"/>
    <w:rsid w:val="007C2B50"/>
    <w:rsid w:val="007D231E"/>
    <w:rsid w:val="007D46CC"/>
    <w:rsid w:val="007E1683"/>
    <w:rsid w:val="007F771C"/>
    <w:rsid w:val="008005BD"/>
    <w:rsid w:val="008071CE"/>
    <w:rsid w:val="00820563"/>
    <w:rsid w:val="00821A16"/>
    <w:rsid w:val="0083148F"/>
    <w:rsid w:val="008408CB"/>
    <w:rsid w:val="008425F2"/>
    <w:rsid w:val="00844110"/>
    <w:rsid w:val="00852091"/>
    <w:rsid w:val="0085326D"/>
    <w:rsid w:val="008549AF"/>
    <w:rsid w:val="008778C9"/>
    <w:rsid w:val="0087798B"/>
    <w:rsid w:val="008822F2"/>
    <w:rsid w:val="00882678"/>
    <w:rsid w:val="008870CA"/>
    <w:rsid w:val="008B6E51"/>
    <w:rsid w:val="008C1FB8"/>
    <w:rsid w:val="008C3A48"/>
    <w:rsid w:val="008D55BE"/>
    <w:rsid w:val="008D5F15"/>
    <w:rsid w:val="008E3F7C"/>
    <w:rsid w:val="008E7616"/>
    <w:rsid w:val="008F5A42"/>
    <w:rsid w:val="009032FB"/>
    <w:rsid w:val="009100D6"/>
    <w:rsid w:val="00923558"/>
    <w:rsid w:val="00925A8E"/>
    <w:rsid w:val="0093361E"/>
    <w:rsid w:val="0095037E"/>
    <w:rsid w:val="009565D4"/>
    <w:rsid w:val="00973AD0"/>
    <w:rsid w:val="00983516"/>
    <w:rsid w:val="0099332C"/>
    <w:rsid w:val="00995ABF"/>
    <w:rsid w:val="009A4D4E"/>
    <w:rsid w:val="009A5A1D"/>
    <w:rsid w:val="009E148B"/>
    <w:rsid w:val="009F21C0"/>
    <w:rsid w:val="00A12FBF"/>
    <w:rsid w:val="00A13F38"/>
    <w:rsid w:val="00A403E2"/>
    <w:rsid w:val="00A41C39"/>
    <w:rsid w:val="00A4429D"/>
    <w:rsid w:val="00A500F9"/>
    <w:rsid w:val="00A60D2B"/>
    <w:rsid w:val="00A65251"/>
    <w:rsid w:val="00A67077"/>
    <w:rsid w:val="00A6763D"/>
    <w:rsid w:val="00A72483"/>
    <w:rsid w:val="00A74B4B"/>
    <w:rsid w:val="00A76232"/>
    <w:rsid w:val="00AA259A"/>
    <w:rsid w:val="00AA4553"/>
    <w:rsid w:val="00AA58B9"/>
    <w:rsid w:val="00AA71C4"/>
    <w:rsid w:val="00AC2569"/>
    <w:rsid w:val="00AC5AFE"/>
    <w:rsid w:val="00AD5F88"/>
    <w:rsid w:val="00AD6C0B"/>
    <w:rsid w:val="00B05742"/>
    <w:rsid w:val="00B4569A"/>
    <w:rsid w:val="00B50001"/>
    <w:rsid w:val="00B50180"/>
    <w:rsid w:val="00B53E0F"/>
    <w:rsid w:val="00B5593A"/>
    <w:rsid w:val="00B6036F"/>
    <w:rsid w:val="00B616B2"/>
    <w:rsid w:val="00B6251F"/>
    <w:rsid w:val="00B62B81"/>
    <w:rsid w:val="00B66697"/>
    <w:rsid w:val="00B71222"/>
    <w:rsid w:val="00B77FB0"/>
    <w:rsid w:val="00B805CC"/>
    <w:rsid w:val="00B80B2D"/>
    <w:rsid w:val="00B839E5"/>
    <w:rsid w:val="00B862E5"/>
    <w:rsid w:val="00B86905"/>
    <w:rsid w:val="00B875F2"/>
    <w:rsid w:val="00B92368"/>
    <w:rsid w:val="00B9359B"/>
    <w:rsid w:val="00BB177A"/>
    <w:rsid w:val="00BC4732"/>
    <w:rsid w:val="00BE20A1"/>
    <w:rsid w:val="00C02B3D"/>
    <w:rsid w:val="00C04C9A"/>
    <w:rsid w:val="00C11749"/>
    <w:rsid w:val="00C22EBD"/>
    <w:rsid w:val="00C3735F"/>
    <w:rsid w:val="00C465C8"/>
    <w:rsid w:val="00C47BDC"/>
    <w:rsid w:val="00C51D96"/>
    <w:rsid w:val="00C53EB7"/>
    <w:rsid w:val="00C72B74"/>
    <w:rsid w:val="00C76A4C"/>
    <w:rsid w:val="00C83DE9"/>
    <w:rsid w:val="00C92597"/>
    <w:rsid w:val="00CA33AC"/>
    <w:rsid w:val="00CA5566"/>
    <w:rsid w:val="00CB48E6"/>
    <w:rsid w:val="00CB4BA7"/>
    <w:rsid w:val="00CB605A"/>
    <w:rsid w:val="00CC2F3E"/>
    <w:rsid w:val="00CC3E79"/>
    <w:rsid w:val="00CC50C0"/>
    <w:rsid w:val="00CD3A5D"/>
    <w:rsid w:val="00CD6F90"/>
    <w:rsid w:val="00CE15F5"/>
    <w:rsid w:val="00CF4481"/>
    <w:rsid w:val="00CF6AE4"/>
    <w:rsid w:val="00D011AE"/>
    <w:rsid w:val="00D216FA"/>
    <w:rsid w:val="00D23376"/>
    <w:rsid w:val="00D23ECB"/>
    <w:rsid w:val="00D2783D"/>
    <w:rsid w:val="00D34B90"/>
    <w:rsid w:val="00D41D50"/>
    <w:rsid w:val="00D42743"/>
    <w:rsid w:val="00D61A31"/>
    <w:rsid w:val="00D620B1"/>
    <w:rsid w:val="00D62F50"/>
    <w:rsid w:val="00D71379"/>
    <w:rsid w:val="00D7383A"/>
    <w:rsid w:val="00D836F2"/>
    <w:rsid w:val="00D906CE"/>
    <w:rsid w:val="00D917A2"/>
    <w:rsid w:val="00D97E68"/>
    <w:rsid w:val="00DA08C9"/>
    <w:rsid w:val="00DA3A60"/>
    <w:rsid w:val="00DA62FA"/>
    <w:rsid w:val="00DA707B"/>
    <w:rsid w:val="00DB6932"/>
    <w:rsid w:val="00DC2151"/>
    <w:rsid w:val="00DC681E"/>
    <w:rsid w:val="00DD71A7"/>
    <w:rsid w:val="00DF1220"/>
    <w:rsid w:val="00E034BA"/>
    <w:rsid w:val="00E07628"/>
    <w:rsid w:val="00E14DC9"/>
    <w:rsid w:val="00E317C3"/>
    <w:rsid w:val="00E32CBD"/>
    <w:rsid w:val="00E35DDC"/>
    <w:rsid w:val="00E460C5"/>
    <w:rsid w:val="00E55A8B"/>
    <w:rsid w:val="00E64D0A"/>
    <w:rsid w:val="00E70C2C"/>
    <w:rsid w:val="00E75CD6"/>
    <w:rsid w:val="00E83F9A"/>
    <w:rsid w:val="00E85BAF"/>
    <w:rsid w:val="00E96373"/>
    <w:rsid w:val="00EA4366"/>
    <w:rsid w:val="00EB34D9"/>
    <w:rsid w:val="00EC1EFE"/>
    <w:rsid w:val="00EC22D8"/>
    <w:rsid w:val="00EC4DE2"/>
    <w:rsid w:val="00ED04A4"/>
    <w:rsid w:val="00ED0D96"/>
    <w:rsid w:val="00ED3F40"/>
    <w:rsid w:val="00EE14D8"/>
    <w:rsid w:val="00EE2DA9"/>
    <w:rsid w:val="00EE4F78"/>
    <w:rsid w:val="00EF0303"/>
    <w:rsid w:val="00EF7E3B"/>
    <w:rsid w:val="00F03CF0"/>
    <w:rsid w:val="00F120FA"/>
    <w:rsid w:val="00F1548B"/>
    <w:rsid w:val="00F32EBF"/>
    <w:rsid w:val="00F351CB"/>
    <w:rsid w:val="00F4343D"/>
    <w:rsid w:val="00F46C4A"/>
    <w:rsid w:val="00F57FCD"/>
    <w:rsid w:val="00F61166"/>
    <w:rsid w:val="00F71025"/>
    <w:rsid w:val="00F71831"/>
    <w:rsid w:val="00F74115"/>
    <w:rsid w:val="00F97497"/>
    <w:rsid w:val="00FB2346"/>
    <w:rsid w:val="00FD387C"/>
    <w:rsid w:val="00FE0066"/>
    <w:rsid w:val="00FE22DD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R&amp;n=442096&amp;dst=2" TargetMode="External"/><Relationship Id="rId18" Type="http://schemas.openxmlformats.org/officeDocument/2006/relationships/hyperlink" Target="https://login.consultant.ru/link/?req=doc&amp;base=RLAW067&amp;n=131584&amp;dst=102542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67&amp;n=131584&amp;dst=102280" TargetMode="External"/><Relationship Id="rId17" Type="http://schemas.openxmlformats.org/officeDocument/2006/relationships/hyperlink" Target="https://login.consultant.ru/link/?req=doc&amp;base=RZR&amp;n=442096&amp;dst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67&amp;n=131584&amp;dst=102281" TargetMode="External"/><Relationship Id="rId20" Type="http://schemas.openxmlformats.org/officeDocument/2006/relationships/hyperlink" Target="https://login.consultant.ru/link/?req=doc&amp;base=RLAW067&amp;n=131584&amp;dst=1022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67&amp;n=131584&amp;dst=10227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67&amp;n=131584&amp;dst=10227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67&amp;n=131584&amp;dst=102277" TargetMode="External"/><Relationship Id="rId19" Type="http://schemas.openxmlformats.org/officeDocument/2006/relationships/hyperlink" Target="https://login.consultant.ru/link/?req=doc&amp;base=RLAW067&amp;n=131584&amp;dst=1022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67&amp;n=131584&amp;dst=102273" TargetMode="External"/><Relationship Id="rId14" Type="http://schemas.openxmlformats.org/officeDocument/2006/relationships/hyperlink" Target="https://login.consultant.ru/link/?req=doc&amp;base=RLAW067&amp;n=131584&amp;dst=1025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1BF6-DEC8-4BFD-B4AE-4BC52FF4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79</cp:revision>
  <cp:lastPrinted>2021-03-09T13:06:00Z</cp:lastPrinted>
  <dcterms:created xsi:type="dcterms:W3CDTF">2018-02-19T06:22:00Z</dcterms:created>
  <dcterms:modified xsi:type="dcterms:W3CDTF">2025-08-11T10:22:00Z</dcterms:modified>
</cp:coreProperties>
</file>