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10" w:tblpY="-55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53601" w:rsidRPr="00FC0202" w:rsidTr="00D6182B">
        <w:trPr>
          <w:trHeight w:val="2226"/>
        </w:trPr>
        <w:tc>
          <w:tcPr>
            <w:tcW w:w="10065" w:type="dxa"/>
          </w:tcPr>
          <w:p w:rsidR="00553601" w:rsidRPr="00FC0202" w:rsidRDefault="00553601" w:rsidP="00D6182B">
            <w:pPr>
              <w:spacing w:after="0" w:line="240" w:lineRule="auto"/>
              <w:ind w:left="851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object w:dxaOrig="1052" w:dyaOrig="1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5pt;height:49.05pt" o:ole="" fillcolor="window">
                  <v:imagedata r:id="rId5" o:title=""/>
                </v:shape>
                <o:OLEObject Type="Embed" ProgID="CorelDRAW.Graphic.9" ShapeID="_x0000_i1025" DrawAspect="Content" ObjectID="_1811935878" r:id="rId6"/>
              </w:objec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</w:t>
            </w:r>
            <w:r w:rsidR="00317B77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проект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</w:t>
            </w:r>
          </w:p>
          <w:p w:rsidR="00553601" w:rsidRPr="00FC0202" w:rsidRDefault="00553601" w:rsidP="00D6182B">
            <w:pPr>
              <w:spacing w:after="0" w:line="240" w:lineRule="auto"/>
              <w:ind w:left="20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</w:t>
            </w:r>
            <w:r w:rsidR="00D6182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Администрация города Тулы</w:t>
            </w:r>
          </w:p>
          <w:p w:rsidR="00553601" w:rsidRPr="00FC0202" w:rsidRDefault="00553601" w:rsidP="00D6182B">
            <w:pPr>
              <w:spacing w:after="0" w:line="240" w:lineRule="auto"/>
              <w:ind w:left="20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553601" w:rsidRPr="00FC0202" w:rsidRDefault="00553601" w:rsidP="00D6182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УПРАВЛЕНИЕ ФИЗИЧЕСКОЙ КУЛЬТУРЫ И СПОРТА</w:t>
            </w:r>
          </w:p>
          <w:p w:rsidR="00553601" w:rsidRPr="00FC0202" w:rsidRDefault="00553601" w:rsidP="00D6182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noProof/>
                <w:spacing w:val="-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9CD5B8" wp14:editId="2FBFAF9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140334</wp:posOffset>
                      </wp:positionV>
                      <wp:extent cx="6334125" cy="0"/>
                      <wp:effectExtent l="0" t="0" r="95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33C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1.85pt;margin-top:11.05pt;width:49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MXTAIAAFU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" strokeweight="1pt"/>
                  </w:pict>
                </mc:Fallback>
              </mc:AlternateContent>
            </w:r>
            <w:r w:rsidRPr="00FC0202">
              <w:rPr>
                <w:rFonts w:ascii="PT Astra Serif" w:eastAsia="Times New Roman" w:hAnsi="PT Astra Serif" w:cs="Arial"/>
                <w:noProof/>
                <w:spacing w:val="-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BEF83C" wp14:editId="2445F63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102869</wp:posOffset>
                      </wp:positionV>
                      <wp:extent cx="6334125" cy="0"/>
                      <wp:effectExtent l="0" t="19050" r="95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24F73" id="Прямая со стрелкой 5" o:spid="_x0000_s1026" type="#_x0000_t32" style="position:absolute;margin-left:-1.85pt;margin-top:8.1pt;width:49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XxTQIAAFU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" strokeweight="2.25pt"/>
                  </w:pict>
                </mc:Fallback>
              </mc:AlternateContent>
            </w:r>
          </w:p>
        </w:tc>
      </w:tr>
      <w:tr w:rsidR="00553601" w:rsidRPr="00FC0202" w:rsidTr="00D6182B">
        <w:trPr>
          <w:trHeight w:val="1079"/>
        </w:trPr>
        <w:tc>
          <w:tcPr>
            <w:tcW w:w="10065" w:type="dxa"/>
          </w:tcPr>
          <w:p w:rsidR="00553601" w:rsidRPr="00FC0202" w:rsidRDefault="00553601" w:rsidP="00D6182B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  <w:p w:rsidR="00553601" w:rsidRPr="00FC0202" w:rsidRDefault="00553601" w:rsidP="00D6182B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ПРИКАЗ</w:t>
            </w:r>
          </w:p>
          <w:p w:rsidR="00553601" w:rsidRPr="00FC0202" w:rsidRDefault="00553601" w:rsidP="00D6182B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553601" w:rsidRPr="00FC0202" w:rsidRDefault="00F416A6" w:rsidP="00D6182B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___________________2025</w:t>
            </w:r>
            <w:bookmarkStart w:id="0" w:name="_GoBack"/>
            <w:bookmarkEnd w:id="0"/>
            <w:r w:rsidR="00553601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г.                                            №______________</w:t>
            </w:r>
          </w:p>
        </w:tc>
      </w:tr>
      <w:tr w:rsidR="00553601" w:rsidRPr="00FC0202" w:rsidTr="00D6182B">
        <w:trPr>
          <w:trHeight w:val="556"/>
        </w:trPr>
        <w:tc>
          <w:tcPr>
            <w:tcW w:w="10065" w:type="dxa"/>
          </w:tcPr>
          <w:p w:rsidR="00553601" w:rsidRPr="00FC0202" w:rsidRDefault="00553601" w:rsidP="00D6182B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553601" w:rsidRPr="00FC0202" w:rsidRDefault="00553601" w:rsidP="00553601">
      <w:pPr>
        <w:spacing w:after="0"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553601" w:rsidRPr="00FC0202" w:rsidRDefault="00553601" w:rsidP="00553601">
      <w:pPr>
        <w:spacing w:after="0" w:line="240" w:lineRule="auto"/>
        <w:ind w:right="443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 внесении изменений в приказ управления физической культуры и спорта администрации города Тулы</w:t>
      </w:r>
    </w:p>
    <w:p w:rsidR="00553601" w:rsidRPr="00FC0202" w:rsidRDefault="00317B77" w:rsidP="0055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№ 22 - АХ от 23.12</w:t>
      </w:r>
      <w:r w:rsidR="00553601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.2024 </w:t>
      </w:r>
    </w:p>
    <w:p w:rsidR="00553601" w:rsidRPr="00FC0202" w:rsidRDefault="00553601" w:rsidP="00553601">
      <w:pPr>
        <w:spacing w:after="0" w:line="240" w:lineRule="auto"/>
        <w:ind w:right="443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В связи со служебной необходимостью:</w:t>
      </w: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1. Внести изменения в приказ управления физической культуры и спор</w:t>
      </w:r>
      <w:r w:rsidR="00317B77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 администрации города Тулы № 22-АХ от 23.12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.2024 «Об изменении нормативных затрат на обеспечение функций управления физической культуры и спорта администрации города Тулы».</w:t>
      </w: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2. Изложить порядок расчета нормативных затрат на обеспечение функций управления физической культуры и спорта администрации города Тулы в новой редакции (приложение). </w:t>
      </w: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3. Референту финансово - экономического отдела Кавуновой С.А.  опубликовать настоящий приказ на официальном сайте Российской Федерации в ЕИС (zakupki.gov.ru) в сроки, установленные действующим законодательством.</w:t>
      </w: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4.  Контроль за исполнением настоящего приказа оставляю за начальником финансово-экономического отдела Москаленко Т.К.</w:t>
      </w:r>
    </w:p>
    <w:p w:rsidR="00553601" w:rsidRPr="00FC0202" w:rsidRDefault="00553601" w:rsidP="00553601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5.  Приказ вступает в силу с момента размещения в ЕИС.</w:t>
      </w:r>
    </w:p>
    <w:p w:rsidR="00553601" w:rsidRPr="00FC0202" w:rsidRDefault="00553601" w:rsidP="00553601">
      <w:pPr>
        <w:spacing w:line="240" w:lineRule="auto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Default="00553601" w:rsidP="00553601">
      <w:pPr>
        <w:spacing w:after="0" w:line="240" w:lineRule="auto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r w:rsidR="00317B77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Заместитель</w:t>
      </w:r>
    </w:p>
    <w:p w:rsidR="00863B91" w:rsidRDefault="00317B77" w:rsidP="00553601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</w:t>
      </w:r>
      <w:r w:rsidR="00553601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ачальник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</w:t>
      </w:r>
      <w:r w:rsidR="00553601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управления                                                   </w:t>
      </w:r>
      <w:r w:rsidR="00425656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Мельникова О.И.</w:t>
      </w:r>
      <w:r w:rsidR="00553601" w:rsidRPr="00FC0202">
        <w:rPr>
          <w:rFonts w:ascii="PT Astra Serif" w:hAnsi="PT Astra Serif" w:cs="Arial"/>
          <w:spacing w:val="-5"/>
          <w:sz w:val="28"/>
          <w:szCs w:val="28"/>
        </w:rPr>
        <w:t xml:space="preserve">  </w:t>
      </w:r>
    </w:p>
    <w:p w:rsidR="00553601" w:rsidRPr="00FC0202" w:rsidRDefault="00553601" w:rsidP="00553601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  <w:r w:rsidRPr="00FC0202">
        <w:rPr>
          <w:rFonts w:ascii="PT Astra Serif" w:hAnsi="PT Astra Serif" w:cs="Arial"/>
          <w:spacing w:val="-5"/>
          <w:sz w:val="28"/>
          <w:szCs w:val="28"/>
        </w:rPr>
        <w:t xml:space="preserve">         </w:t>
      </w:r>
    </w:p>
    <w:p w:rsidR="00553601" w:rsidRPr="00FC0202" w:rsidRDefault="00553601" w:rsidP="00553601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</w:p>
    <w:p w:rsidR="00553601" w:rsidRPr="00FC0202" w:rsidRDefault="00553601" w:rsidP="00553601">
      <w:pPr>
        <w:spacing w:after="0" w:line="240" w:lineRule="auto"/>
        <w:jc w:val="both"/>
        <w:rPr>
          <w:rFonts w:ascii="PT Astra Serif" w:hAnsi="PT Astra Serif" w:cs="Arial"/>
          <w:spacing w:val="-5"/>
          <w:sz w:val="28"/>
          <w:szCs w:val="28"/>
        </w:rPr>
      </w:pPr>
    </w:p>
    <w:p w:rsidR="00553601" w:rsidRPr="00FC0202" w:rsidRDefault="00553601" w:rsidP="00553601">
      <w:pPr>
        <w:spacing w:after="0" w:line="240" w:lineRule="auto"/>
        <w:jc w:val="both"/>
        <w:rPr>
          <w:rFonts w:ascii="PT Astra Serif" w:hAnsi="PT Astra Serif" w:cs="Arial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553601" w:rsidRPr="00FC0202" w:rsidRDefault="00553601" w:rsidP="00553601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Приложение 1</w:t>
      </w:r>
    </w:p>
    <w:p w:rsidR="00317B77" w:rsidRPr="00FC0202" w:rsidRDefault="00317B77" w:rsidP="00317B77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к приказу № </w:t>
      </w:r>
      <w:r>
        <w:rPr>
          <w:rFonts w:ascii="PT Astra Serif" w:hAnsi="PT Astra Serif"/>
          <w:spacing w:val="-5"/>
          <w:sz w:val="28"/>
          <w:szCs w:val="28"/>
        </w:rPr>
        <w:t>__________от _______2025</w:t>
      </w:r>
    </w:p>
    <w:p w:rsidR="00317B77" w:rsidRPr="00FC0202" w:rsidRDefault="00317B77" w:rsidP="00317B77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услуги связи</w:t>
      </w: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1. Затраты на абонентскую плату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E274D1D" wp14:editId="24C62DA0">
            <wp:extent cx="2305050" cy="59055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с i-й абонентской платой.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Таблица: нормативы затрат на абонентскую плату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31"/>
        <w:gridCol w:w="2976"/>
        <w:gridCol w:w="2098"/>
        <w:gridCol w:w="1559"/>
      </w:tblGrid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ежемесячная абонентская плата в расчете на 1 абонентский номер, рублей</w:t>
            </w:r>
          </w:p>
        </w:tc>
        <w:tc>
          <w:tcPr>
            <w:tcW w:w="1559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месяцев предоставления услуги с абонентской платой</w:t>
            </w:r>
          </w:p>
        </w:tc>
      </w:tr>
      <w:tr w:rsidR="00317B77" w:rsidRPr="000A0C61" w:rsidTr="00A1702D">
        <w:tc>
          <w:tcPr>
            <w:tcW w:w="675" w:type="dxa"/>
            <w:shd w:val="clear" w:color="auto" w:fill="auto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350,0</w:t>
            </w:r>
          </w:p>
        </w:tc>
        <w:tc>
          <w:tcPr>
            <w:tcW w:w="1559" w:type="dxa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  <w:tr w:rsidR="00317B77" w:rsidRPr="000A0C61" w:rsidTr="00A1702D">
        <w:tc>
          <w:tcPr>
            <w:tcW w:w="675" w:type="dxa"/>
            <w:shd w:val="clear" w:color="auto" w:fill="auto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722,0</w:t>
            </w:r>
          </w:p>
        </w:tc>
        <w:tc>
          <w:tcPr>
            <w:tcW w:w="1559" w:type="dxa"/>
            <w:vAlign w:val="center"/>
          </w:tcPr>
          <w:p w:rsidR="00317B77" w:rsidRPr="00FA53E1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</w:tbl>
    <w:p w:rsidR="00317B77" w:rsidRPr="00E0584B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E0584B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</w:t>
      </w:r>
      <w:r w:rsidRPr="00E0584B">
        <w:rPr>
          <w:rFonts w:ascii="PT Astra Serif" w:eastAsia="Times New Roman" w:hAnsi="PT Astra Serif" w:cs="Arial"/>
          <w:spacing w:val="-5"/>
          <w:sz w:val="20"/>
          <w:szCs w:val="20"/>
          <w:lang w:eastAsia="ru-RU"/>
        </w:rPr>
        <w:t>аб</w:t>
      </w:r>
      <w:proofErr w:type="spellEnd"/>
      <w:r w:rsidRPr="00E0584B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=12*350**12+ 1*722*12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Зпов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1D10FAA" wp14:editId="2C52E3F8">
            <wp:extent cx="5133975" cy="12763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минуты разговора при местных телефонных соединениях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местной телефонной связи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цена минуты разговора при междугородних телефонных соединениях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количество месяцев предоставления услуги междугородней телефонной связи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повременную оплату местных, междугородних и международных телефонных соединений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559"/>
        <w:gridCol w:w="1276"/>
        <w:gridCol w:w="1559"/>
        <w:gridCol w:w="1559"/>
      </w:tblGrid>
      <w:tr w:rsidR="00317B77" w:rsidRPr="00FC0202" w:rsidTr="00A170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продолжительность телефонных соединений в месяц в расчете на 1 абонентский номер, минут</w:t>
            </w:r>
          </w:p>
        </w:tc>
      </w:tr>
      <w:tr w:rsidR="00317B77" w:rsidRPr="00FC0202" w:rsidTr="00A170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</w:tr>
      <w:tr w:rsidR="00317B77" w:rsidRPr="00FC0202" w:rsidTr="00A17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Все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</w:tr>
    </w:tbl>
    <w:p w:rsidR="00317B77" w:rsidRPr="00FC0202" w:rsidRDefault="00317B77" w:rsidP="00317B77">
      <w:pPr>
        <w:pStyle w:val="a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559"/>
        <w:gridCol w:w="1276"/>
        <w:gridCol w:w="1843"/>
        <w:gridCol w:w="1304"/>
      </w:tblGrid>
      <w:tr w:rsidR="00317B77" w:rsidRPr="00FC0202" w:rsidTr="00A170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минуты разговора при телефонных соединениях, рублей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месяцев предоставления услуг телефонной связи</w:t>
            </w:r>
          </w:p>
        </w:tc>
      </w:tr>
      <w:tr w:rsidR="00317B77" w:rsidRPr="00FC0202" w:rsidTr="00A170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</w:tr>
      <w:tr w:rsidR="00317B77" w:rsidRPr="00FC0202" w:rsidTr="00A17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Все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</w:tbl>
    <w:p w:rsidR="00317B77" w:rsidRPr="00FC0202" w:rsidRDefault="00317B77" w:rsidP="00317B77">
      <w:pPr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Количество минут соединений может изменяться в зависимости от потребности служебных разговоров в пределах лимитов бюджетных ассигнований, выделенных на год.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3. Затраты на оплату услуг подвижной связи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03007A90" wp14:editId="446A9525">
            <wp:extent cx="2438400" cy="5905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</w:t>
      </w:r>
      <w:hyperlink r:id="rId10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пунктом 5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ежемесячная цена услуги подвижной связи в расчете на 1 номер сотовой абонентской станции i-й должности в соответствии с нормативами муниципальных субъектов нормирования Тульской области;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количество месяцев предоставления услуги подвижной связи по i-й должности.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оплату услуг подвижной связи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1984"/>
        <w:gridCol w:w="1984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ежемесячная цена услуги подвижной связи в расчете на 1 номер сотовой абонентской станции i-й должности,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autoSpaceDE w:val="0"/>
              <w:autoSpaceDN w:val="0"/>
              <w:adjustRightInd w:val="0"/>
              <w:spacing w:line="240" w:lineRule="auto"/>
              <w:ind w:firstLine="318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количество     </w:t>
            </w:r>
          </w:p>
          <w:p w:rsidR="00317B77" w:rsidRPr="00FC0202" w:rsidRDefault="00317B77" w:rsidP="00A1702D">
            <w:pPr>
              <w:autoSpaceDE w:val="0"/>
              <w:autoSpaceDN w:val="0"/>
              <w:adjustRightInd w:val="0"/>
              <w:spacing w:line="240" w:lineRule="auto"/>
              <w:ind w:firstLine="318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месяцев предоставления услуги подвижной связи по i-й должности.</w:t>
            </w:r>
          </w:p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900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ind w:left="34" w:firstLine="142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900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tabs>
                <w:tab w:val="center" w:pos="-179"/>
                <w:tab w:val="left" w:pos="696"/>
              </w:tabs>
              <w:ind w:left="34"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             1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450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tabs>
                <w:tab w:val="center" w:pos="-179"/>
                <w:tab w:val="left" w:pos="696"/>
              </w:tabs>
              <w:ind w:left="34"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=27000,00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услуг может отличаться (в меньшую сторону) от приведённого в зависимости от решаемых административных задач. При этом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оплата услуг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1" w:name="Par134"/>
      <w:bookmarkEnd w:id="1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7E87413" wp14:editId="3BB9E042">
            <wp:extent cx="1952625" cy="609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Таблица: Нормативы количества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принтеров, многофункциональных устройств, копировальных аппаратов и персональных компьютеров (оргтехники)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3147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принтеров, многофункциональных устройств, копировальных аппаратов </w:t>
            </w:r>
          </w:p>
        </w:tc>
        <w:tc>
          <w:tcPr>
            <w:tcW w:w="3147" w:type="dxa"/>
          </w:tcPr>
          <w:p w:rsidR="00317B77" w:rsidRPr="00FC0202" w:rsidRDefault="00317B77" w:rsidP="00A1702D">
            <w:pPr>
              <w:autoSpaceDE w:val="0"/>
              <w:autoSpaceDN w:val="0"/>
              <w:adjustRightInd w:val="0"/>
              <w:spacing w:line="240" w:lineRule="auto"/>
              <w:ind w:firstLine="176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-профилактического ремонта i-х принтеров, многофункциональных устройств, копироваль</w:t>
            </w: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ных аппаратов)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руб. в год.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Принтер лазерный монохромный 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vAlign w:val="bottom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6000,00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Многофункциональный монохромный аппарат 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vAlign w:val="bottom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20000,00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Многофункциональный   цветной   аппарат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vAlign w:val="bottom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20000,00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может отличаться (в меньшую сторону) от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приведённого в зависимости от потребности. При этом оплата услуг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 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5.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сопровождению справочно-правовых систем;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5.1. Затраты на оплату услуг по сопровождению справочно-правовых систем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4DD1845" wp14:editId="10F8F62C">
            <wp:extent cx="1362075" cy="59055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где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5.2. Затраты на оплату услуг по сопровождению и приобретению иного программного обеспечения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A08A710" wp14:editId="78FDE9AD">
            <wp:extent cx="2152650" cy="628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сопровождения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пнл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по сопровождению и приобретению иного программного обеспечения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3402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Мес.</w:t>
            </w:r>
          </w:p>
        </w:tc>
        <w:tc>
          <w:tcPr>
            <w:tcW w:w="3402" w:type="dxa"/>
          </w:tcPr>
          <w:p w:rsidR="00317B77" w:rsidRPr="00FC0202" w:rsidRDefault="00317B77" w:rsidP="00A1702D">
            <w:pPr>
              <w:autoSpaceDE w:val="0"/>
              <w:autoSpaceDN w:val="0"/>
              <w:adjustRightInd w:val="0"/>
              <w:spacing w:line="240" w:lineRule="auto"/>
              <w:ind w:firstLine="175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руб. по сопровождению и приобретению иного программного обеспечения в год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Сопровождение сайта спорт71</w:t>
            </w:r>
          </w:p>
        </w:tc>
        <w:tc>
          <w:tcPr>
            <w:tcW w:w="198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108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00,00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Предоставление права доступа  использования СБИС ЭО-Базовый, Бюджет, использование аккаунта sbis.ru</w:t>
            </w:r>
          </w:p>
        </w:tc>
        <w:tc>
          <w:tcPr>
            <w:tcW w:w="1984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10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000,00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ЭПС «Система ГАРАНТ» (справочно-правовая система), </w:t>
            </w:r>
            <w:r w:rsidRPr="00FC0202">
              <w:rPr>
                <w:rFonts w:ascii="Times New Roman" w:hAnsi="Times New Roman" w:cs="Times New Roman"/>
                <w:sz w:val="28"/>
                <w:szCs w:val="28"/>
              </w:rPr>
              <w:t>содержащего</w:t>
            </w: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информацию о текущем </w:t>
            </w: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состоянии законодательства Российской Федерации</w:t>
            </w:r>
            <w:r w:rsidRPr="00FC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103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000,00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     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=123800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,00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6. Затраты на оплату услуг, связанных с обеспечением безопасности информации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6.1. Затраты на проведение аттестационных, проверочных и контрольных мероприятий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FFA7C05" wp14:editId="0774B47F">
            <wp:extent cx="2952750" cy="628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- количество аттестуемых i-х объектов (помещений);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- цена проведения аттестации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объекта (помещения);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 - количество единиц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(устройств), требующих проверки;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 - цена проведения проверки 1 единицы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(устройства).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проведение технического состояния оборудования(экспертиза):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6.2.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33D1619" wp14:editId="79858C21">
            <wp:extent cx="1695450" cy="590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программного обеспечения по защите информации.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3"/>
        <w:gridCol w:w="2551"/>
        <w:gridCol w:w="2552"/>
      </w:tblGrid>
      <w:tr w:rsidR="00317B77" w:rsidRPr="00FC0202" w:rsidTr="00A1702D">
        <w:trPr>
          <w:trHeight w:val="743"/>
          <w:jc w:val="center"/>
        </w:trPr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03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2552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единицы простой (неисключительной) лицензии, рублей, не более</w:t>
            </w:r>
          </w:p>
        </w:tc>
      </w:tr>
      <w:tr w:rsidR="00317B77" w:rsidRPr="00FC0202" w:rsidTr="00A1702D">
        <w:trPr>
          <w:jc w:val="center"/>
        </w:trPr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7. Затраты на изготовление ЭЦП,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35DC008" wp14:editId="0E9CB812">
            <wp:extent cx="1543050" cy="590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 -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цена  1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единицы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268"/>
      </w:tblGrid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68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оборудования </w:t>
            </w:r>
          </w:p>
        </w:tc>
        <w:tc>
          <w:tcPr>
            <w:tcW w:w="226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единицы,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Изготовление сертификатов ключей электронной цифровой подписи</w:t>
            </w:r>
          </w:p>
        </w:tc>
        <w:tc>
          <w:tcPr>
            <w:tcW w:w="368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приобретение основных средств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8. Затраты на приобретение рабочих станций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D4E30C1" wp14:editId="2BB12804">
            <wp:extent cx="2228850" cy="609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Предельное количество рабочих станций по i-й должности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предел) определяется по формулам: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= Чоп x 0,2 - для закрытого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контура обработки информации,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= Чоп x 1 - для открытого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контура обработки информации,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 Чоп - расчетная численность основных работников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рабочих станций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552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приобретения 1 рабочей станции по i-й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должности,руб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0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обязательств, а также может изменятся цена в соответствии с методом сопоставимых рыночных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9. Затраты на приобретение компьютеров в сборе принтеров, многофункциональных устройств, копировальных аппаратов и иной оргтехники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658FB5E" wp14:editId="5EB01DC9">
            <wp:extent cx="1762125" cy="609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пм - количество компьютеров в сборе,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пм - цена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количества на приобретение принтеров, многофункциональных </w:t>
      </w: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устройств, копировальных аппаратов и персональных компьютеров (оргтехники)</w:t>
      </w:r>
    </w:p>
    <w:tbl>
      <w:tblPr>
        <w:tblpPr w:leftFromText="180" w:rightFromText="180" w:vertAnchor="text" w:horzAnchor="page" w:tblpX="1186" w:tblpY="4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2693"/>
        <w:gridCol w:w="2835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принтера, многофункционального устройства, копировальных аппаратов и персональных компьютеров (оргтехники)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типа принтера, многофункционального устройства, копировальных аппаратов и иной оргтехники), руб.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МФУ 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65 000,00 </w:t>
            </w:r>
          </w:p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Компьютеры в комплекте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80 000,00</w:t>
            </w:r>
          </w:p>
        </w:tc>
      </w:tr>
    </w:tbl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обязательств, а также может изменятся цена в соответствии с методом сопоставимых рыночных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10. Затраты на приобретение средств подвижной связи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573A3A7" wp14:editId="605A0C44">
            <wp:extent cx="2228850" cy="5905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стоимость 1 средства подвижной связи для i-й должности в соответствии с нормативами муниципальных субъектов нормирования.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средств подвижной связи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551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средств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подвижной связи </w:t>
            </w:r>
          </w:p>
        </w:tc>
        <w:tc>
          <w:tcPr>
            <w:tcW w:w="255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стоимость 1 средства подвижной связи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для i-й должности, руб.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11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55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стоимость товара может отличаться в меньшую сторону, после проведения определения НМЦК методом сопоставимых рыночных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11. Затраты на приобретение планшетных компьютеров и ноутбуков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Зпрпк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9957B4B" wp14:editId="76A7F057">
            <wp:extent cx="2085975" cy="5905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прпк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планшетных компьютеров и ноутбуков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прпк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планшетного компьютера и ноутбука по i-й должности в соответствии с нормативами муниципальных субъектов нормирования.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планшетных компьютеров и ноутбуков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3544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планшетных компьютеров и ноутбуков (с разбивкой)</w:t>
            </w:r>
          </w:p>
        </w:tc>
        <w:tc>
          <w:tcPr>
            <w:tcW w:w="354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 планшетного компьютера и ноутбука по i-й должности, руб.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12. Затраты на приобретение оборудования по обеспечению безопасности информации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3BC42CD" wp14:editId="085B7C6E">
            <wp:extent cx="2095500" cy="5905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планируемое к приобретению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цена приобретаемого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по обеспечению безопасности информации.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оборудования по обеспечению безопасности информации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3261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5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оборудования по обеспечению безопасности информации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приобретаемого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 по обеспечению безопасности информации, руб.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13. Затраты на приобретение мониторов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Змон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8C14627" wp14:editId="69AD16DD">
            <wp:extent cx="1933575" cy="609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мон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мониторов для i-й должности;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мон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одного монитора для i-й должности.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Нормативы количества на приобретение мониторов.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1843"/>
        <w:gridCol w:w="1843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приобретению количество мониторов </w:t>
            </w:r>
          </w:p>
        </w:tc>
        <w:tc>
          <w:tcPr>
            <w:tcW w:w="18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цена одного монитора для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i-й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должности,руб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14. Затраты на приобретение системных блоков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0530E2D" wp14:editId="7D53B1C8">
            <wp:extent cx="1676400" cy="5905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системных блоков;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одного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системного блока.</w:t>
      </w:r>
    </w:p>
    <w:p w:rsidR="00317B77" w:rsidRPr="00FC0202" w:rsidRDefault="00317B77" w:rsidP="00317B77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системных блоков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системных блоков 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системного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блока,руб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15. Затраты на приобретение других запасных частей для вычислительной 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ED832E8" wp14:editId="17259B77">
            <wp:extent cx="1866900" cy="5905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i-й запасной части для вычислительной техники.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запасных частей для вычислительной техники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</w:p>
          <w:p w:rsidR="00317B77" w:rsidRPr="00FC0202" w:rsidRDefault="00317B77" w:rsidP="00A1702D">
            <w:pPr>
              <w:pStyle w:val="ConsPlusNormal"/>
              <w:ind w:firstLine="540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Сетевой фильтр (пилот), удлинитель, ИБП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Клавиатура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5500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Манипулятор «мышь»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Блок питания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Внешний жесткий диск, накопительный диск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Коврик для мышки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2100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Веб-камера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Колонки акустическая система)комплект(2шт.)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 для процессора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pacing w:val="-5"/>
                <w:sz w:val="28"/>
                <w:szCs w:val="28"/>
              </w:rPr>
              <w:t>Фотобарабан</w:t>
            </w:r>
            <w:proofErr w:type="spellEnd"/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 для оргтехники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16. Затраты на приобретение носителей информации, в том числе магнитных и оптических носителей информации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18C9EC04" wp14:editId="15700962">
            <wp:extent cx="1762125" cy="5905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носителей информации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носителя информации по i-й должности в соответствии с нормативами муниципальных субъектов нормирования.</w:t>
      </w:r>
    </w:p>
    <w:p w:rsidR="00317B77" w:rsidRPr="00FC0202" w:rsidRDefault="00317B77" w:rsidP="00317B77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магнитных и оптических носителей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магнитных и оптических носителей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магнитного и оптического носителя</w:t>
            </w:r>
          </w:p>
          <w:p w:rsidR="00317B77" w:rsidRPr="00FC0202" w:rsidRDefault="00317B77" w:rsidP="00A1702D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317B77" w:rsidRPr="00FC0202" w:rsidRDefault="00317B77" w:rsidP="00A1702D">
            <w:pPr>
              <w:pStyle w:val="ConsPlusNormal"/>
              <w:ind w:firstLine="540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Флеш</w:t>
            </w:r>
            <w:proofErr w:type="spellEnd"/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расходных материалов для принтеров, многофункциональных устройств и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копировальных аппаратов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 иной оргтехники;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других запасных частей для вычислительной техники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68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запасных частей </w:t>
            </w:r>
          </w:p>
        </w:tc>
        <w:tc>
          <w:tcPr>
            <w:tcW w:w="340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26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1 единицы i-й запасной части для вычислительной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техники,руб</w:t>
            </w:r>
            <w:proofErr w:type="spellEnd"/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17.1. Затраты на приобретение расходных материалов для принтеров, многофункциональных устройств и иной оргтехники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624A35C" wp14:editId="469BC116">
            <wp:extent cx="2305050" cy="5905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17.2.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04B3977" wp14:editId="40E86737">
            <wp:extent cx="1676400" cy="5905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i-й запасной части.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в соответствии с нормативами муниципальных субъектов нормирования.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Таблица: нормативы затрат на приобретение расходных материалов для принтеров, многофункциональных устройств, копировальных аппаратов и иной оргтехники 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1843"/>
        <w:gridCol w:w="1503"/>
      </w:tblGrid>
      <w:tr w:rsidR="00317B77" w:rsidRPr="00FC0202" w:rsidTr="00A1702D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принтеров многофункциональных устройств и копировальных аппаратов и иной оргтехники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 на единицу оргтехники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за ед.</w:t>
            </w:r>
          </w:p>
        </w:tc>
      </w:tr>
      <w:tr w:rsidR="00317B77" w:rsidRPr="00FC0202" w:rsidTr="00A1702D">
        <w:trPr>
          <w:jc w:val="center"/>
        </w:trPr>
        <w:tc>
          <w:tcPr>
            <w:tcW w:w="113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317B77" w:rsidRPr="00FC0202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МФУ монохромное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10000,00</w:t>
            </w:r>
          </w:p>
        </w:tc>
      </w:tr>
      <w:tr w:rsidR="00317B77" w:rsidRPr="00FC0202" w:rsidTr="00A1702D">
        <w:trPr>
          <w:jc w:val="center"/>
        </w:trPr>
        <w:tc>
          <w:tcPr>
            <w:tcW w:w="113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317B77" w:rsidRPr="00FC0202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Принтер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8000,00</w:t>
            </w:r>
          </w:p>
        </w:tc>
      </w:tr>
      <w:tr w:rsidR="00317B77" w:rsidRPr="00FC0202" w:rsidTr="00A1702D">
        <w:trPr>
          <w:jc w:val="center"/>
        </w:trPr>
        <w:tc>
          <w:tcPr>
            <w:tcW w:w="113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317B77" w:rsidRPr="00FC0202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МФУ цветное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3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15000,00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 xml:space="preserve">примечание: количество расходных материалов для принтеров, многофункциональных устройств   может отличаться (в меньшую сторону)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по минимальным ценам, определяемых на момент закупки методом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сопоставимых  рыночных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18. Затраты на приобретение материальных запасов по обеспечению безопасности информации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ECC92C8" wp14:editId="7927C869">
            <wp:extent cx="1933575" cy="5905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II. Прочие затраты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услуги связи,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на информационно-коммуникационные технологии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19. Затраты на услуги связи </w:t>
      </w: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6406879" wp14:editId="6FF4950A">
            <wp:extent cx="514350" cy="3619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5068B7C" wp14:editId="3721C86C">
            <wp:extent cx="1276350" cy="3619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почтовой связи;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специальной связи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 = 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19.1. Затраты на оплату услуг почтовой связи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612AFCD" wp14:editId="35EF19C6">
            <wp:extent cx="1504950" cy="5905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 - планируемое количество i-х почтовых отправлений в год;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 - цена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почтового отправления.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оплату услуг почтовой связи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85"/>
        <w:gridCol w:w="3028"/>
        <w:gridCol w:w="2994"/>
      </w:tblGrid>
      <w:tr w:rsidR="00317B77" w:rsidRPr="00FC0202" w:rsidTr="00A1702D">
        <w:trPr>
          <w:jc w:val="center"/>
        </w:trPr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услуг почтовой связи</w:t>
            </w:r>
          </w:p>
        </w:tc>
        <w:tc>
          <w:tcPr>
            <w:tcW w:w="3028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Планируемое количество почтовых отправлений в год *</w:t>
            </w:r>
          </w:p>
        </w:tc>
        <w:tc>
          <w:tcPr>
            <w:tcW w:w="2994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1 почтового отправления, не более рублей**</w:t>
            </w:r>
          </w:p>
        </w:tc>
      </w:tr>
      <w:tr w:rsidR="00317B77" w:rsidRPr="00FC0202" w:rsidTr="00A1702D">
        <w:trPr>
          <w:jc w:val="center"/>
        </w:trPr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Услуги отправки писем (с марками)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</w:t>
            </w:r>
          </w:p>
        </w:tc>
      </w:tr>
      <w:tr w:rsidR="00317B77" w:rsidRPr="00FC0202" w:rsidTr="00A1702D">
        <w:trPr>
          <w:jc w:val="center"/>
        </w:trPr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Конверт с маркой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Примечания: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* Количество конвертов и марок может отличаться (в меньшую сторону) от приведенного в зависимости от решаемых ими задач. При этом закупка не указанных в настоящем Приложении конвертов и марок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20. Затраты на оплату проезда работника к месту нахождения учебного заведения и обратно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0BC93A7" wp14:editId="4D793586">
            <wp:extent cx="2162175" cy="5905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тру - количество работников, имеющих право на компенсацию расходов,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тру - цена проезда к месту нахождения учебного заведения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Знаем,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по договору на проезд к месту командирования и обратно;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Знаем - затраты по договору на наем жилого помещения на период командирования.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22.1. Затраты по договору на проезд к месту командирования и обратно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E0736F0" wp14:editId="35D36630">
            <wp:extent cx="2676525" cy="59055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проезд - количество командированных работников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проезд - цена проезда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муниципального образования город Тула и работникам муниципальных учреждений муниципального образования город Тула».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по договору на проезд к месту командирования и обратно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1984"/>
        <w:gridCol w:w="2545"/>
        <w:gridCol w:w="7"/>
      </w:tblGrid>
      <w:tr w:rsidR="00317B77" w:rsidRPr="00FC0202" w:rsidTr="00A1702D">
        <w:trPr>
          <w:gridAfter w:val="1"/>
          <w:wAfter w:w="7" w:type="dxa"/>
        </w:trPr>
        <w:tc>
          <w:tcPr>
            <w:tcW w:w="63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Направление командирования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проезда по одному направлению командирования, рублей</w:t>
            </w:r>
          </w:p>
        </w:tc>
      </w:tr>
      <w:tr w:rsidR="00317B77" w:rsidRPr="00FC0202" w:rsidTr="00A1702D">
        <w:tc>
          <w:tcPr>
            <w:tcW w:w="63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22.2. Затраты по договору на наем жилого помещения на период командирования: 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количество командированных работников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цена найма жилого помещения в сутки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количество суток нахождения в командировке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Таблица: нормативы затрат по договору на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найм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жилого помещения на период командирования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1984"/>
        <w:gridCol w:w="1985"/>
      </w:tblGrid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Направление командирования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1984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найма жилого помещения в сутки, рублей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суток нахождения в командировке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Затраты на коммунальные услуги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 Затраты на коммунальные услуги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Зком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Зком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газоснабжение и иные виды топлива;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электроснабжение;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теплоснабжение;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горячее водоснабжение;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холодное водоснабжение и водоотведение;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23.1. Затраты на газоснабжение и иные виды топлива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A04007B" wp14:editId="56931545">
            <wp:extent cx="2152650" cy="5905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i-м виде топлива (газе и ином виде топлива);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ki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поправочный коэффициент, учитывающий затраты на транспортировку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вида топлива.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1701"/>
        <w:gridCol w:w="2551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топлива (газа и иного вида топлива)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топливе (газе и ином виде топлива)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тариф*</w:t>
            </w:r>
          </w:p>
        </w:tc>
        <w:tc>
          <w:tcPr>
            <w:tcW w:w="255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Поправочный коэффициент, учитывающий затраты на транспортировку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топлива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23.2. Затраты на электроснабжение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3A3E6CF" wp14:editId="21DA7EE0">
            <wp:extent cx="1685925" cy="5905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эс - i-й регулируемый тариф на электроэнергию (в рамках применяемого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одноставочного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двуставочного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тарифа);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эс - расчетная потребность электроэнергии в год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 (цене) на электроэнергию (в рамках применяемого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одноставочного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двуставочного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тарифа).</w:t>
      </w:r>
    </w:p>
    <w:p w:rsidR="00317B77" w:rsidRPr="00FC0202" w:rsidRDefault="00317B77" w:rsidP="00317B77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электроснабжение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118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Регулируемый тариф на электроэнергию (в рамках применяемого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одноставочного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, дифференцированного по зонам суток или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двуставочного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тарифа)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Расчетная потребность электроэнергии в год по тарифу (цене) на электроэнергию (в рамках применяемого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одноставочного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, дифференцированного по зонам суток или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двуставочного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тарифа)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электроснабжение</w:t>
            </w:r>
          </w:p>
        </w:tc>
        <w:tc>
          <w:tcPr>
            <w:tcW w:w="2693" w:type="dxa"/>
          </w:tcPr>
          <w:p w:rsidR="00317B77" w:rsidRPr="0033609E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Не б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>олее 15</w:t>
            </w: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  <w:tc>
          <w:tcPr>
            <w:tcW w:w="3118" w:type="dxa"/>
          </w:tcPr>
          <w:p w:rsidR="00317B77" w:rsidRPr="0033609E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13000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color w:val="FF0000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Тарифы устанавливаются Постановлением Тульской области и могут изменяться в соответствии с ним.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23.3. Затраты на теплоснабжение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Птопл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Птопл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теплоэнергии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 отопление зданий, помещений и сооружений;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теплоснабжение.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118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Расчетная потребность в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теплоэнергии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на отопление зданий, помещений и сооружений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Одноставочный</w:t>
            </w:r>
            <w:proofErr w:type="spellEnd"/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 с НДС</w:t>
            </w:r>
          </w:p>
        </w:tc>
        <w:tc>
          <w:tcPr>
            <w:tcW w:w="2693" w:type="dxa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58,5505</w:t>
            </w:r>
          </w:p>
        </w:tc>
        <w:tc>
          <w:tcPr>
            <w:tcW w:w="3118" w:type="dxa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4000</w:t>
            </w: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Тарифы устанавливаются Постановлением Тульской области и могут изменяться в соответствии с ним.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23.4. Затраты на горячее водоснабжение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расчетная потребность в горячей воде;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регулируемый тариф на горячее водоснабжение.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23.5. Затраты на холодное водоснабжение и водоотведение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холодном водоснабжении;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холодное водоснабжение;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водоотведении;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Тво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водоотведение.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701"/>
        <w:gridCol w:w="1985"/>
        <w:gridCol w:w="1304"/>
      </w:tblGrid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холодном водоснабжении</w:t>
            </w: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  <w:tc>
          <w:tcPr>
            <w:tcW w:w="198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водоотведении</w:t>
            </w:r>
          </w:p>
        </w:tc>
        <w:tc>
          <w:tcPr>
            <w:tcW w:w="1304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Услуги водос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набжения и водоотведения </w:t>
            </w:r>
          </w:p>
        </w:tc>
        <w:tc>
          <w:tcPr>
            <w:tcW w:w="1843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158,98</w:t>
            </w:r>
          </w:p>
        </w:tc>
        <w:tc>
          <w:tcPr>
            <w:tcW w:w="1701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37</w:t>
            </w: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158,98</w:t>
            </w:r>
          </w:p>
        </w:tc>
        <w:tc>
          <w:tcPr>
            <w:tcW w:w="1304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19,23</w:t>
            </w:r>
          </w:p>
        </w:tc>
      </w:tr>
      <w:tr w:rsidR="00317B77" w:rsidRPr="00D8562C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Услуга негативное воздействие на работу централизованной системы водоотведения</w:t>
            </w:r>
          </w:p>
        </w:tc>
        <w:tc>
          <w:tcPr>
            <w:tcW w:w="1843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B77" w:rsidRPr="0025735D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158,98</w:t>
            </w:r>
          </w:p>
        </w:tc>
        <w:tc>
          <w:tcPr>
            <w:tcW w:w="1304" w:type="dxa"/>
            <w:shd w:val="clear" w:color="auto" w:fill="auto"/>
          </w:tcPr>
          <w:p w:rsidR="00317B77" w:rsidRPr="00D8562C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D8562C">
              <w:rPr>
                <w:rFonts w:ascii="PT Astra Serif" w:hAnsi="PT Astra Serif"/>
                <w:spacing w:val="-5"/>
                <w:sz w:val="28"/>
                <w:szCs w:val="28"/>
              </w:rPr>
              <w:t>Не более 110,00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Цены могут быть изменены в соответствии с изменением расценок на тарифы, утвержденных нормативными актами ТО.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содержание имущества, ремонт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не отнесенные к затратам на содержание имущества в рамках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 Затраты на содержание и техническое обслуживание помещений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Заутп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охранно-тревожной сигнализации;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проведение текущего ремонта помещения и др.;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содержание прилегающей территории;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Заутп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обслуживанию и уборке помещения;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вывоз твердых бытовых отходов;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лифтов;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водонапорной насосной станции пожаротушения;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электрощитовых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административного здания (помещения).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Зитру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-затраты на иные работы, услуги в помещениях управления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24.1. Нормативы на иные работы, услуги в помещениях управления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работ, услуг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Цена, руб. 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Оказание услуг по замене электрических розеток и выключателей 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обработке архива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обслуживанию и установке водонагревателей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 услуг по обслуживанию домофона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утилизации техники и др. имущества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Поставка и установка двери</w:t>
            </w:r>
          </w:p>
        </w:tc>
        <w:tc>
          <w:tcPr>
            <w:tcW w:w="4253" w:type="dxa"/>
          </w:tcPr>
          <w:p w:rsidR="00317B77" w:rsidRPr="00D8562C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Ремонт входа управления</w:t>
            </w:r>
          </w:p>
        </w:tc>
        <w:tc>
          <w:tcPr>
            <w:tcW w:w="4253" w:type="dxa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70000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потребности. При этом оплата услуг осуществляется в пределах доведенных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лимитов бюджетных обязательств.</w:t>
      </w:r>
    </w:p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 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2" w:name="Par504"/>
      <w:bookmarkEnd w:id="2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 xml:space="preserve">24.2.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охранно-тревожной сигнализации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6420B86" wp14:editId="3EC0FDB4">
            <wp:extent cx="1676400" cy="590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ос – количество i-х обслуживаемых систем охранно-тревожной сигнализации;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ос – цена обслуживания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устройства.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827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обслуживаемых устройств в составе системы охранно-тревожной сигнализации</w:t>
            </w:r>
          </w:p>
        </w:tc>
        <w:tc>
          <w:tcPr>
            <w:tcW w:w="3827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обслуживания 1 устройства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ОТС</w:t>
            </w:r>
          </w:p>
        </w:tc>
        <w:tc>
          <w:tcPr>
            <w:tcW w:w="3827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17998,8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3" w:name="Par511"/>
      <w:bookmarkEnd w:id="3"/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24.3. Затраты на проведение текущего ремонта помещения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) 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37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Положения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организации и проведении реконструкции, ремонта и технического обслуживания жилых зданий.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CD1BD0F" wp14:editId="654E93AE">
            <wp:extent cx="1638300" cy="5905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площадь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здания, планируемая к проведению текущего ремонта;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текущего ремонта 1 кв. метра площади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здания.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24.4. Затраты на вывоз твердых бытовых отходов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куб. метров твердых бытовых отходов в год;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вывоза 1 куб. метра твердых бытовых отходов.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вывоз твердых бытовых отходов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317B77" w:rsidRPr="009B2822" w:rsidTr="00A1702D">
        <w:tc>
          <w:tcPr>
            <w:tcW w:w="675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 xml:space="preserve">количество куб. метров твердых бытовых отходов в год </w:t>
            </w:r>
          </w:p>
        </w:tc>
        <w:tc>
          <w:tcPr>
            <w:tcW w:w="4253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Цена вывоза 1 куб. метра твердых бытовых отходов</w:t>
            </w:r>
          </w:p>
        </w:tc>
      </w:tr>
      <w:tr w:rsidR="00317B77" w:rsidRPr="009B2822" w:rsidTr="00A1702D">
        <w:tc>
          <w:tcPr>
            <w:tcW w:w="675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44,</w:t>
            </w: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  <w:lang w:val="en-US"/>
              </w:rPr>
              <w:t>88</w:t>
            </w:r>
          </w:p>
        </w:tc>
        <w:tc>
          <w:tcPr>
            <w:tcW w:w="4253" w:type="dxa"/>
          </w:tcPr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 xml:space="preserve">I полугодие – </w:t>
            </w:r>
            <w:r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2613,96</w:t>
            </w:r>
          </w:p>
          <w:p w:rsidR="00317B77" w:rsidRPr="00C5513A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II полугодие – 2980,03</w:t>
            </w:r>
          </w:p>
          <w:p w:rsidR="00317B77" w:rsidRPr="009B2822" w:rsidRDefault="00317B77" w:rsidP="00A1702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Цены могут быть изменены в соответствии с изменением расценок на тарифы, утвержденных нормативными актами ТО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24.5. Затраты на закупку услуг управляющей компании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2847300" wp14:editId="7E3C72FB">
            <wp:extent cx="2238375" cy="5905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объем i-й услуги управляющей компании;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услуги управляющей компании в месяц;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закупку услуг управляющей компании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3686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Объем услуги управляющей компании 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услуги управляющей компании в месяц</w:t>
            </w:r>
          </w:p>
        </w:tc>
        <w:tc>
          <w:tcPr>
            <w:tcW w:w="3686" w:type="dxa"/>
          </w:tcPr>
          <w:p w:rsidR="00317B77" w:rsidRPr="00FC0202" w:rsidRDefault="00317B77" w:rsidP="00A170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Планируемое количество месяцев использования i-й услуги управляющей компании.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324,2 </w:t>
            </w:r>
          </w:p>
        </w:tc>
        <w:tc>
          <w:tcPr>
            <w:tcW w:w="2693" w:type="dxa"/>
          </w:tcPr>
          <w:p w:rsidR="00317B77" w:rsidRPr="00C5513A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6496,</w:t>
            </w:r>
            <w:r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t>96</w:t>
            </w:r>
          </w:p>
        </w:tc>
        <w:tc>
          <w:tcPr>
            <w:tcW w:w="3686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</w:tbl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Цены могут быть изменены в соответствии с изменением расценок на тарифы, утвержденных нормативными актами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24.6.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кондиционирования и вентиляции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Зскив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013F8EC" wp14:editId="49416BBF">
            <wp:extent cx="2019300" cy="5905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скив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скив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1 i-й установки кондиционирования и элементов вентиляции.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 кондиционирования и вентиляции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i-х установок кондиционирования и элементов систем вентиляции;</w:t>
            </w:r>
          </w:p>
        </w:tc>
        <w:tc>
          <w:tcPr>
            <w:tcW w:w="496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1 установки кондиционирования и элементов вентиляции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24.7.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пожарной сигнализации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DCF5B85" wp14:editId="46F6F50D">
            <wp:extent cx="1857375" cy="590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количество системы пожарной сигнализации;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-профилактического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ремонта  в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год.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системы пожарной сигнализации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317B77" w:rsidRPr="00700931" w:rsidTr="00A1702D">
        <w:tc>
          <w:tcPr>
            <w:tcW w:w="675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количество систем пожарной сигнализации</w:t>
            </w:r>
          </w:p>
        </w:tc>
        <w:tc>
          <w:tcPr>
            <w:tcW w:w="4962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 в год</w:t>
            </w:r>
          </w:p>
        </w:tc>
      </w:tr>
      <w:tr w:rsidR="00317B77" w:rsidRPr="00700931" w:rsidTr="00A1702D">
        <w:tc>
          <w:tcPr>
            <w:tcW w:w="675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1 прибор</w:t>
            </w:r>
          </w:p>
        </w:tc>
        <w:tc>
          <w:tcPr>
            <w:tcW w:w="4962" w:type="dxa"/>
          </w:tcPr>
          <w:p w:rsidR="00317B77" w:rsidRPr="00700931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16800</w:t>
            </w:r>
          </w:p>
        </w:tc>
      </w:tr>
    </w:tbl>
    <w:p w:rsidR="00317B77" w:rsidRPr="00700931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24.8.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-профилактический ремонт систем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домофонной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системы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Зсвн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B23D7C1" wp14:editId="7918CD65">
            <wp:extent cx="1857375" cy="590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свн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обслуживаемых i-х устройств в составе систем домофона;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свн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устройства в составе систем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домофонной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системы в год.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 домофона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103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№ п/п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обслуживаемых i-х устройств </w:t>
            </w:r>
          </w:p>
        </w:tc>
        <w:tc>
          <w:tcPr>
            <w:tcW w:w="510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1 устройства в составе домофона в год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Определение цены осуществляется   методом сопоставимых рыночных цен и цена может быть изменена по итогам проведения мониторинга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25. Затраты на оплату работ по монтажу (установке), дооборудованию и наладке оборудования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Змдн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78C8411" wp14:editId="74B35B10">
            <wp:extent cx="2009775" cy="628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мдн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оборудования, подлежащего монтажу (установке), дооборудованию и наладке;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мдн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монтажа (установки), дооборудования и наладки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оплату работ по демонтажу, монтажу (установке), дооборудованию и наладке оборудования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оборудования, подлежащего демонтажу, монтажу (установке), дооборудованию и наладке  кондиционеров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демонтажа, монтажа (установки), дооборудования и наладки g-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оборудования.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15000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Змк</w:t>
      </w:r>
      <w:proofErr w:type="spellEnd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=15000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FB95B51" wp14:editId="24F0F87C">
            <wp:extent cx="609600" cy="3333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B798084" wp14:editId="0F442F22">
            <wp:extent cx="1933575" cy="3333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мебели;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систем кондиционирования.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26.1. Затраты на приобретение мебели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45D0E366" wp14:editId="79B094CC">
            <wp:extent cx="2114550" cy="590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предметов мебели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мебели в соответствии с нормативами муниципальных субъектов нормирования.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мебели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1843"/>
        <w:gridCol w:w="2297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6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мебели</w:t>
            </w:r>
          </w:p>
        </w:tc>
        <w:tc>
          <w:tcPr>
            <w:tcW w:w="184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предметов мебели</w:t>
            </w:r>
          </w:p>
        </w:tc>
        <w:tc>
          <w:tcPr>
            <w:tcW w:w="2297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предмета мебели в соответствии с нормативами муниципальных субъектов нормирования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Шкаф для одежды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>, гардероб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Шкаф для документов </w:t>
            </w:r>
          </w:p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(открытый/со стеклом и без стекла</w:t>
            </w:r>
          </w:p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 xml:space="preserve">/с дверьми )   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25000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специалисты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Кресло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rPr>
          <w:trHeight w:val="741"/>
        </w:trPr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Кресло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25000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Тумба (</w:t>
            </w:r>
            <w:proofErr w:type="spellStart"/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подкатная</w:t>
            </w:r>
            <w:proofErr w:type="spellEnd"/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, приставная, </w:t>
            </w:r>
          </w:p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 xml:space="preserve">для офисной техники)                     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Стол офисный (левый, правый, журнальный)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3F0D1B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17B77" w:rsidRPr="003F0D1B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Pr="003F0D1B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Стол с брифинг приставкой</w:t>
            </w:r>
          </w:p>
        </w:tc>
        <w:tc>
          <w:tcPr>
            <w:tcW w:w="1843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Pr="003F0D1B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9B2668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410" w:type="dxa"/>
          </w:tcPr>
          <w:p w:rsidR="00317B77" w:rsidRPr="009B2668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Брифинг приставка</w:t>
            </w:r>
          </w:p>
        </w:tc>
        <w:tc>
          <w:tcPr>
            <w:tcW w:w="1843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12000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17B77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Default="00317B77" w:rsidP="00A1702D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Стеллаж </w:t>
            </w:r>
          </w:p>
        </w:tc>
        <w:tc>
          <w:tcPr>
            <w:tcW w:w="1843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17B77" w:rsidRDefault="00317B77" w:rsidP="00A1702D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317B77" w:rsidRDefault="00317B77" w:rsidP="00A1702D">
            <w:pPr>
              <w:spacing w:line="240" w:lineRule="auto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Дверь к стеллажу</w:t>
            </w:r>
          </w:p>
        </w:tc>
        <w:tc>
          <w:tcPr>
            <w:tcW w:w="1843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6000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Приобретение мебели осуществляется в пределах доведенных лимитов бюджетных обязательств по минимальным ценам, определяемым на момент закупки   методом сопоставимых рыночных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26.2. Затраты на приобретение систем кондиционирования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64940A9" wp14:editId="43425242">
            <wp:extent cx="154305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 - количество i-х систем кондиционирования;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 - цена 1-й системы кондиционирования.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систем кондиционирования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систем кондиционирования </w:t>
            </w: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1-й системы кондиционирования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425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приобретение материальных запасов, не отнесенные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 затратам на приобретение материальных запасов в рамках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27. Затраты на приобретение материальных запасов, не отнесенные к затратам на приобретение материальных запасов в рамках затрат на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 xml:space="preserve">информационно-коммуникационные технологии </w:t>
      </w: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25A9706" wp14:editId="4860B458">
            <wp:extent cx="51435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0F374C7" wp14:editId="56D3C3D8">
            <wp:extent cx="3514725" cy="333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Збл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бланочной и иной типографской продукции;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канцелярских принадлежностей;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хозяйственных товаров, бытовой техники и принадлежностей;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27.1. Затраты на приобретение бланочной продукции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Збл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50D0F3C" wp14:editId="310E3B80">
            <wp:extent cx="2895600" cy="619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б - количество бланочной продукции;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б - цена 1 бланка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тиражу;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прочей продукции, изготовляемой типографией,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тиражу.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693"/>
        <w:gridCol w:w="1985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приобретению количество бланочной продукции в год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Планируемое к приобретению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количество прочей продукции, изготовляемой типографией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цена 1 бланка по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му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тиражу</w:t>
            </w:r>
          </w:p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не более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Почетные грамоты, благодарственные письма, дипломы, благодарности</w:t>
            </w:r>
          </w:p>
        </w:tc>
        <w:tc>
          <w:tcPr>
            <w:tcW w:w="184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Открытки поздравительные</w:t>
            </w:r>
          </w:p>
        </w:tc>
        <w:tc>
          <w:tcPr>
            <w:tcW w:w="184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Афиши, фотографии</w:t>
            </w:r>
          </w:p>
        </w:tc>
        <w:tc>
          <w:tcPr>
            <w:tcW w:w="1842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бланочной продукции может отличаться (в меньшую сторону) от приведенного в зависимости от решаемых задач. При этом, закупка указанных товаров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27.2. Затраты на приобретение канцелярских принадлежностей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A0D7B04" wp14:editId="4234EFF1">
            <wp:extent cx="253365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субъектов нормирования в расчете на основного работника;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Чоп - расчетная численность основных работников, определяемая в соответствии с - </w:t>
      </w:r>
      <w:hyperlink r:id="rId52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Общих правил определения нормативных затрат;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субъектов нормирования.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затраты на приобретение канцелярских принадлежностей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268"/>
        <w:gridCol w:w="2014"/>
      </w:tblGrid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предмета канцелярских принадлежностей не более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шт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/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proofErr w:type="gram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.,набор</w:t>
            </w:r>
            <w:proofErr w:type="gram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в год. </w:t>
            </w:r>
          </w:p>
        </w:tc>
        <w:tc>
          <w:tcPr>
            <w:tcW w:w="2014" w:type="dxa"/>
          </w:tcPr>
          <w:p w:rsidR="00317B77" w:rsidRPr="00FC0202" w:rsidRDefault="00317B77" w:rsidP="00A1702D">
            <w:pPr>
              <w:pStyle w:val="ConsPlusNormal"/>
              <w:ind w:left="34" w:hanging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Предельная стоимость одной единицы, руб.</w:t>
            </w:r>
          </w:p>
          <w:p w:rsidR="00317B77" w:rsidRPr="00FC0202" w:rsidRDefault="00317B77" w:rsidP="00A1702D">
            <w:pPr>
              <w:pStyle w:val="ConsPlusNormal"/>
              <w:ind w:left="34" w:hanging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всех групп должностей</w:t>
            </w:r>
          </w:p>
        </w:tc>
        <w:tc>
          <w:tcPr>
            <w:tcW w:w="3260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ind w:left="33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Бумага офисная А4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ind w:left="33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Бумага офисная А3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Бумага глянцевая/матовая для струйной печати, формат А4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2000,0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800,0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Степлер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3200,0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степлера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№ 24/6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Зажимы для бумаг 15мм/19 мм/25 мм/32 мм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Зажимы для бумаг 41мм/51мм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Скрепки канцелярские 25мм/28 мм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Скрепки канцелярские 50мм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Клейкая лента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Корректирующая жидкость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Корректирующая лента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 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Блокнот, формат А5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Книга учета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Ежедневник,</w:t>
            </w:r>
          </w:p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еженедельник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Планинг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недатированный, датированный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1800,0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Алфавитная книга(телефонная книга)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Папки на кнопке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Папки, скоросшиватели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Ручка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Карандаш 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317B77" w:rsidRPr="00FC0202" w:rsidTr="00A1702D">
        <w:trPr>
          <w:trHeight w:val="83"/>
        </w:trPr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Маркер-выделитель текста и прочие маркеры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Блоки с липким слоем 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Блок для записей 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Линейка пластиковая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Салфетки чистящие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Точилка для карандашей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Точилка механическая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Файл-вкладыш 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1000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Краска штемпельная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370,0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Подушка штемпельная настольная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Нить прошивная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Шило канцелярское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Игла для прошивки документов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Боксы для блок-кубика (с блоком-кубиком или без)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317B77" w:rsidRPr="00FC0202" w:rsidTr="00A1702D">
        <w:trPr>
          <w:trHeight w:val="156"/>
        </w:trPr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Короб архивный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всех групп должностей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Тетрадь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200,0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Стержни (для ручек и механических карандашей)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Лотки и накопители для бумаг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850,0 руб./секцию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Календарь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Подставка под канцтовары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Пленка для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ламинирования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5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Бейджи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со шнурком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Клейкие закладки(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450,0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Дырокол на четыре отверстия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15000</w:t>
            </w:r>
          </w:p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Скотч,  скотч двухсторонний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Настольный набор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началь-ника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управления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Настольный набор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7000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Вертикальный накопитель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Подушка для смачивания пальцев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гелевая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Наборы ручек цветных</w:t>
            </w: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гелевых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Разделители листов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Пластилин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700</w:t>
            </w:r>
          </w:p>
        </w:tc>
      </w:tr>
      <w:tr w:rsidR="00317B77" w:rsidRPr="00FC0202" w:rsidTr="00A1702D">
        <w:tc>
          <w:tcPr>
            <w:tcW w:w="817" w:type="dxa"/>
            <w:shd w:val="clear" w:color="auto" w:fill="auto"/>
          </w:tcPr>
          <w:p w:rsidR="00317B77" w:rsidRPr="00FC0202" w:rsidRDefault="00317B77" w:rsidP="00A1702D">
            <w:pPr>
              <w:pStyle w:val="a7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7B77" w:rsidRPr="00FC0202" w:rsidRDefault="00317B77" w:rsidP="00A1702D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7B77" w:rsidRPr="00FC0202" w:rsidRDefault="00317B77" w:rsidP="00A1702D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Конверты </w:t>
            </w:r>
          </w:p>
        </w:tc>
        <w:tc>
          <w:tcPr>
            <w:tcW w:w="2268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317B77" w:rsidRPr="00FC0202" w:rsidRDefault="00317B77" w:rsidP="00A1702D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канцелярских товаров может отличаться (в меньшую сторону) от приведенного в зависимости от решаемых задач. При этом, закупка указанных канцтоваров осуществляется в пределах доведенных лимитов бюджетных обязательств по минимальным ценам, определяемым на момент закупки методом сопоставимых рыночных цен.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27.3. Затраты на приобретение хозяйственных товаров, техники и др. принадлежностей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3E5BFD4" wp14:editId="1FFCE23D">
            <wp:extent cx="17526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единицы хозяйственных товаров, техники и др. принадлежностей;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хозяйственного товара, техники, и др. принадлежностей.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хозяйственных товаров и др. принадлежностей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843"/>
        <w:gridCol w:w="2126"/>
      </w:tblGrid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хозяйственных товаров,  техники  и др. принадлежностей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товаров</w:t>
            </w:r>
          </w:p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и принадлежностей не более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в год</w:t>
            </w:r>
          </w:p>
        </w:tc>
        <w:tc>
          <w:tcPr>
            <w:tcW w:w="2126" w:type="dxa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 xml:space="preserve">Цена единицы  товаров,  не более рублей/рулон (в составе упаковки или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единично шт.) не более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 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35 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Мыло жидкое 500 мл, 250 мл, 5л,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24 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Лампы, светильники  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 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Батарейки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 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120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Освежитель воздуха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</w:t>
            </w:r>
          </w:p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Набор для чистки оргтехники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компл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./шт.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 бут.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Губки для мытья посуды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10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руб./шт.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Салфетки, тряпки шт./рулон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шт.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1050 руб./рулон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Мешки (пакеты) мусорные 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200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рул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Ведро (корзина с педалью) и др.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Рамки А4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Калькуляторы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Радиотелефоны (с 1 и 2 трубками)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   6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Шкаф для ключей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Рамки А3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1050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Сигнальная лента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Корзина для мусора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Коврики напольные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Ершик для унитаза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Таблички (на двери кабинетов)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Чайники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7800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Подставка под огнетушитель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Держатель для туалетной бумаги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Смеситель для раковины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Ручка дверная с замком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Древко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Флагшток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 эвакуации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Вешалки напольные и др.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Водонагреватель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Раковина тюльпан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Стенд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Замки дверные, навесные 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Диспенсер для рулонных полотенец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Полотенца бумажные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Полотенце бумажное для диспенсера  (упаковка)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Лопата для чистки снега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Грабли веерные и др.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Метла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Салфетки, тряпки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650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Настольная лампа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44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Краска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Маски медицинские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Антисептик для рук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Дозатор для антисептика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Доска магнитная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Средство для дезинфекции поверхностей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Унитаз компакт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18000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Сейф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47000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 для воды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16000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Печать для опломбировки дверей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Опечатывающее устройство (плашки)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Печати</w:t>
            </w: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t>факсимиле</w:t>
            </w:r>
            <w:proofErr w:type="spellEnd"/>
            <w:r>
              <w:rPr>
                <w:rFonts w:ascii="PT Astra Serif" w:hAnsi="PT Astra Serif"/>
                <w:spacing w:val="-5"/>
                <w:sz w:val="28"/>
                <w:szCs w:val="28"/>
              </w:rPr>
              <w:t>)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и штампы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Таблички, вывески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Светильники потолочные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Аптечка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395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Холодильник</w:t>
            </w:r>
          </w:p>
        </w:tc>
        <w:tc>
          <w:tcPr>
            <w:tcW w:w="1843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  <w:vAlign w:val="center"/>
          </w:tcPr>
          <w:p w:rsidR="00317B77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317B77" w:rsidRDefault="00317B77" w:rsidP="00A1702D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Дверь</w:t>
            </w:r>
          </w:p>
        </w:tc>
        <w:tc>
          <w:tcPr>
            <w:tcW w:w="1843" w:type="dxa"/>
            <w:shd w:val="clear" w:color="auto" w:fill="auto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17B77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товаров и принадлежностей может отличаться (в меньшую сторону) от приведенного в зависимости от решаемых ими задач. При этом, закупка указанных товаров и принадлежностей осуществляется в пределах доведенных лимитов бюджетных обязательств по минимальным ценам, определяемым на момент закупки методом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сопоставимых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рыночных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цен.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27.4. Нормативы на иные услуги на проведение технического состояния оборудования(экспертиза):</w:t>
      </w:r>
    </w:p>
    <w:p w:rsidR="00317B77" w:rsidRPr="00FC0202" w:rsidRDefault="00317B77" w:rsidP="00317B77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714"/>
        <w:gridCol w:w="2835"/>
      </w:tblGrid>
      <w:tr w:rsidR="00317B77" w:rsidRPr="00FC0202" w:rsidTr="00A17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 техники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единиц техники(устройств), требующих технической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проведения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тех.экспертизы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1 единицы j-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 (устройства) в год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МФУ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Принтер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Телефон мобильный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Радиотелефон, телефон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Факс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Калькулятор</w:t>
            </w:r>
          </w:p>
        </w:tc>
        <w:tc>
          <w:tcPr>
            <w:tcW w:w="3714" w:type="dxa"/>
          </w:tcPr>
          <w:p w:rsidR="00317B77" w:rsidRPr="009B2668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Фотоаппарат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Видеокамера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Ноутбук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Радиостанции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Флеш</w:t>
            </w:r>
            <w:proofErr w:type="spellEnd"/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Телевизор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Чайник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Холодильник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Сейф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Ростер</w:t>
            </w:r>
            <w:proofErr w:type="spellEnd"/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Тостер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Кофеварка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Сетевой фильтр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Кофемолка</w:t>
            </w:r>
          </w:p>
        </w:tc>
        <w:tc>
          <w:tcPr>
            <w:tcW w:w="3714" w:type="dxa"/>
          </w:tcPr>
          <w:p w:rsidR="00317B77" w:rsidRPr="00FC0202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7B77" w:rsidRDefault="00317B77" w:rsidP="00A1702D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потребности. При этом оплата услуг 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27.5. Затраты на приобретение материальных запасов для нужд гражданской обороны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37FF6CE" wp14:editId="1F2C22F7">
            <wp:extent cx="25336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единицы материальных запасов для нужд гражданской обороны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субъектов нормирования;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Чоп - расчетная численность основных работников, определяемая в соответствии с </w:t>
      </w:r>
      <w:hyperlink r:id="rId55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пунктами 17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</w:t>
      </w:r>
      <w:hyperlink r:id="rId56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Общих правил определения нормативных затрат.</w:t>
      </w:r>
    </w:p>
    <w:p w:rsidR="00317B77" w:rsidRPr="00FC0202" w:rsidRDefault="00317B77" w:rsidP="00317B77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материальных запасов для нужд гражданской обороны</w:t>
      </w:r>
    </w:p>
    <w:p w:rsidR="00317B77" w:rsidRPr="00FC0202" w:rsidRDefault="00317B77" w:rsidP="00317B77">
      <w:pPr>
        <w:pStyle w:val="ConsPlusNormal"/>
        <w:tabs>
          <w:tab w:val="left" w:pos="7872"/>
        </w:tabs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118"/>
        <w:gridCol w:w="3828"/>
      </w:tblGrid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материального запаса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материального запаса для нужд гражданской обороны из расчета на 1 работника в год</w:t>
            </w:r>
          </w:p>
        </w:tc>
        <w:tc>
          <w:tcPr>
            <w:tcW w:w="382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i-й единицы материальных запасов для нужд гражданской обороны в соответствии с нормативами муниципальных субъектов нормирования</w:t>
            </w:r>
          </w:p>
        </w:tc>
      </w:tr>
      <w:tr w:rsidR="00317B77" w:rsidRPr="00FC0202" w:rsidTr="00A1702D">
        <w:tc>
          <w:tcPr>
            <w:tcW w:w="67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317B77" w:rsidRPr="00FC0202" w:rsidRDefault="00317B77" w:rsidP="00A1702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дополнительное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профессиональное образование работников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28.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B46274F" wp14:editId="4D5EE9C6">
            <wp:extent cx="1905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317B77" w:rsidRPr="00FC0202" w:rsidRDefault="00317B77" w:rsidP="00317B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обучения одного работника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виду дополнительного профессионального образования, определенная в соответствии со </w:t>
      </w:r>
      <w:hyperlink r:id="rId58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статьей 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Федерального закона №44-ФЗ.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образовательных услуг по профессиональной переподготовке и повышению квалификации</w:t>
      </w:r>
    </w:p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551"/>
      </w:tblGrid>
      <w:tr w:rsidR="00317B77" w:rsidRPr="00FC0202" w:rsidTr="00A1702D">
        <w:trPr>
          <w:trHeight w:val="516"/>
        </w:trPr>
        <w:tc>
          <w:tcPr>
            <w:tcW w:w="675" w:type="dxa"/>
            <w:vMerge w:val="restart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693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551" w:type="dxa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обучения одного работника по виду дополнительного профессионального образования, не более рублей</w:t>
            </w:r>
          </w:p>
        </w:tc>
      </w:tr>
      <w:tr w:rsidR="00317B77" w:rsidRPr="00FC0202" w:rsidTr="00A1702D">
        <w:tc>
          <w:tcPr>
            <w:tcW w:w="675" w:type="dxa"/>
            <w:vMerge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Все должности</w:t>
            </w:r>
          </w:p>
        </w:tc>
        <w:tc>
          <w:tcPr>
            <w:tcW w:w="2551" w:type="dxa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75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</w:tr>
      <w:tr w:rsidR="00317B77" w:rsidRPr="00FC0202" w:rsidTr="00A1702D">
        <w:tc>
          <w:tcPr>
            <w:tcW w:w="675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Специализированный семинар 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вебинар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), повышение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квалификацици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17B77" w:rsidRPr="00FC0202" w:rsidRDefault="00317B77" w:rsidP="00A170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25 000,00</w:t>
            </w:r>
          </w:p>
        </w:tc>
      </w:tr>
    </w:tbl>
    <w:p w:rsidR="00317B77" w:rsidRPr="00FC0202" w:rsidRDefault="00317B77" w:rsidP="00317B7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может отличаться (в меньшую сторону) от приведённого в зависимости от потребности. При этом оплата услуг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осуществляется в пределах доведенных лимитов бюджетных обязательств.</w:t>
      </w:r>
    </w:p>
    <w:p w:rsidR="00317B77" w:rsidRPr="00FC0202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</w:p>
    <w:p w:rsidR="00317B77" w:rsidRPr="000A0C61" w:rsidRDefault="00317B77" w:rsidP="00317B77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</w:p>
    <w:p w:rsidR="00AE7DDE" w:rsidRDefault="00AE7DDE" w:rsidP="008740D5"/>
    <w:p w:rsidR="00EF7E09" w:rsidRDefault="00EF7E09" w:rsidP="00BC4FFD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P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p w:rsidR="00863B91" w:rsidRDefault="00863B91" w:rsidP="00BC4FFD">
      <w:pPr>
        <w:pStyle w:val="ConsPlusNormal"/>
        <w:jc w:val="right"/>
        <w:rPr>
          <w:rFonts w:ascii="PT Astra Serif" w:hAnsi="PT Astra Serif"/>
          <w:spacing w:val="-5"/>
          <w:sz w:val="24"/>
          <w:szCs w:val="24"/>
        </w:rPr>
      </w:pPr>
    </w:p>
    <w:sectPr w:rsidR="0086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A17E2"/>
    <w:multiLevelType w:val="hybridMultilevel"/>
    <w:tmpl w:val="ECD6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7414A"/>
    <w:multiLevelType w:val="hybridMultilevel"/>
    <w:tmpl w:val="D840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AE"/>
    <w:rsid w:val="00020B0B"/>
    <w:rsid w:val="000E5597"/>
    <w:rsid w:val="000E6587"/>
    <w:rsid w:val="001A7503"/>
    <w:rsid w:val="00316915"/>
    <w:rsid w:val="00317B77"/>
    <w:rsid w:val="00425656"/>
    <w:rsid w:val="00553601"/>
    <w:rsid w:val="00567717"/>
    <w:rsid w:val="00651E3F"/>
    <w:rsid w:val="00681E85"/>
    <w:rsid w:val="006A13CA"/>
    <w:rsid w:val="00863B91"/>
    <w:rsid w:val="008740D5"/>
    <w:rsid w:val="008C0C4C"/>
    <w:rsid w:val="00A47E5C"/>
    <w:rsid w:val="00A53459"/>
    <w:rsid w:val="00AD5573"/>
    <w:rsid w:val="00AE7DDE"/>
    <w:rsid w:val="00BC4FFD"/>
    <w:rsid w:val="00D6182B"/>
    <w:rsid w:val="00E17390"/>
    <w:rsid w:val="00EF7E09"/>
    <w:rsid w:val="00F36CAE"/>
    <w:rsid w:val="00F416A6"/>
    <w:rsid w:val="00F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43A5"/>
  <w15:docId w15:val="{F53FFDD8-D30D-4310-8B1C-1DA189F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A7503"/>
  </w:style>
  <w:style w:type="paragraph" w:styleId="1">
    <w:name w:val="heading 1"/>
    <w:basedOn w:val="a"/>
    <w:link w:val="10"/>
    <w:uiPriority w:val="9"/>
    <w:qFormat/>
    <w:rsid w:val="00681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A7503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681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fs14">
    <w:name w:val="i-fs14"/>
    <w:basedOn w:val="a1"/>
    <w:rsid w:val="00681E85"/>
  </w:style>
  <w:style w:type="character" w:styleId="a4">
    <w:name w:val="Hyperlink"/>
    <w:basedOn w:val="a1"/>
    <w:uiPriority w:val="99"/>
    <w:semiHidden/>
    <w:unhideWhenUsed/>
    <w:rsid w:val="00681E85"/>
    <w:rPr>
      <w:color w:val="0000FF"/>
      <w:u w:val="single"/>
    </w:rPr>
  </w:style>
  <w:style w:type="character" w:customStyle="1" w:styleId="b-colored--green">
    <w:name w:val="b-colored--green"/>
    <w:basedOn w:val="a1"/>
    <w:rsid w:val="00681E85"/>
  </w:style>
  <w:style w:type="character" w:customStyle="1" w:styleId="b-dot">
    <w:name w:val="b-dot"/>
    <w:basedOn w:val="a1"/>
    <w:rsid w:val="00681E85"/>
  </w:style>
  <w:style w:type="paragraph" w:customStyle="1" w:styleId="ConsPlusNormal">
    <w:name w:val="ConsPlusNormal"/>
    <w:rsid w:val="00567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rsid w:val="00BC4FF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1"/>
    <w:link w:val="a5"/>
    <w:rsid w:val="00BC4F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BC4F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C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ConsPlusJurTerm">
    <w:name w:val="ConsPlusJurTerm"/>
    <w:uiPriority w:val="99"/>
    <w:rsid w:val="00BC4FF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character" w:styleId="a9">
    <w:name w:val="line number"/>
    <w:rsid w:val="00BC4FFD"/>
  </w:style>
  <w:style w:type="paragraph" w:styleId="aa">
    <w:name w:val="header"/>
    <w:basedOn w:val="a"/>
    <w:link w:val="ab"/>
    <w:uiPriority w:val="99"/>
    <w:rsid w:val="00BC4F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BC4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C4F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rsid w:val="00BC4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66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525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289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975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5125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2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hyperlink" Target="consultantplus://offline/ref=891D2A56F605B6386DCC681D275B7D40909B78B78C2DE0957129E148EFBBBA52DE5E7818F14C58A5y3PCP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4.wmf"/><Relationship Id="rId54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yperlink" Target="consultantplus://offline/ref=891D2A56F605B6386DCC681D275B7D4099977BB0872EBD9F7970ED4AE8B4E545D9177419F14C58yAP9P" TargetMode="External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5.wmf"/><Relationship Id="rId58" Type="http://schemas.openxmlformats.org/officeDocument/2006/relationships/hyperlink" Target="consultantplus://offline/ref=891D2A56F605B6386DCC681D275B7D4093927DB18423E0957129E148EFBBBA52DE5E7818F14C5BACy3P3P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2.wmf"/><Relationship Id="rId57" Type="http://schemas.openxmlformats.org/officeDocument/2006/relationships/image" Target="media/image47.wmf"/><Relationship Id="rId10" Type="http://schemas.openxmlformats.org/officeDocument/2006/relationships/hyperlink" Target="consultantplus://offline/ref=891D2A56F605B6386DCC76103137234B969923BE8220ECC42E76BA15B8B2B0059911215AB54158AD3B7E63yFP7P" TargetMode="External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7.wmf"/><Relationship Id="rId52" Type="http://schemas.openxmlformats.org/officeDocument/2006/relationships/hyperlink" Target="consultantplus://offline/ref=891D2A56F605B6386DCC681D275B7D40909B78B78C2DE0957129E148EFBBBA52DE5E7818F14C5BADy3PEP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4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7696</Words>
  <Characters>43868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Кавунова С.А.</dc:creator>
  <cp:lastModifiedBy>Кавунова Светлана Александровна</cp:lastModifiedBy>
  <cp:revision>4</cp:revision>
  <cp:lastPrinted>2024-12-23T06:33:00Z</cp:lastPrinted>
  <dcterms:created xsi:type="dcterms:W3CDTF">2025-06-20T11:42:00Z</dcterms:created>
  <dcterms:modified xsi:type="dcterms:W3CDTF">2025-06-20T11:45:00Z</dcterms:modified>
</cp:coreProperties>
</file>