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_rels/item1.xml.rels" ContentType="application/vnd.openxmlformats-package.relationship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jc w:val="center"/>
        <w:rPr>
          <w:rFonts w:ascii="PT Astra Serif" w:hAnsi="PT Astra Serif"/>
          <w:color w:val="000000"/>
          <w:sz w:val="24"/>
          <w:szCs w:val="24"/>
        </w:rPr>
      </w:pPr>
      <w:r>
        <w:rPr>
          <w:rFonts w:ascii="PT Astra Serif" w:hAnsi="PT Astra Serif"/>
          <w:b/>
          <w:bCs/>
          <w:color w:val="000000"/>
          <w:sz w:val="24"/>
          <w:szCs w:val="24"/>
        </w:rPr>
        <w:t>Извещение</w:t>
      </w:r>
    </w:p>
    <w:p>
      <w:pPr>
        <w:pStyle w:val="BodyText"/>
        <w:jc w:val="center"/>
        <w:rPr>
          <w:sz w:val="24"/>
          <w:szCs w:val="24"/>
        </w:rPr>
      </w:pPr>
      <w:r>
        <w:rPr>
          <w:rFonts w:ascii="PT Astra Serif" w:hAnsi="PT Astra Serif"/>
          <w:b/>
          <w:bCs/>
          <w:color w:val="000000"/>
          <w:sz w:val="24"/>
          <w:szCs w:val="24"/>
        </w:rPr>
        <w:t xml:space="preserve">о проведении электронного аукциона на право заключения </w:t>
        <w:br/>
        <w:t xml:space="preserve">договоров аренды земельных участков с кадастровыми номерами </w:t>
        <w:br/>
      </w:r>
      <w:r>
        <w:rPr>
          <w:rFonts w:eastAsia="Times New Roman" w:cs="Times New Roman" w:ascii="PT Astra Serif" w:hAnsi="PT Astra Serif"/>
          <w:b/>
          <w:bCs/>
          <w:color w:val="000000"/>
          <w:kern w:val="0"/>
          <w:sz w:val="24"/>
          <w:szCs w:val="24"/>
          <w:lang w:val="ru-RU" w:eastAsia="ru-RU" w:bidi="ar-SA"/>
        </w:rPr>
        <w:t>71:14:040306:750, 71:30:110101:731, 71:14:040301:5059, 71:14:040301:5058</w:t>
      </w:r>
    </w:p>
    <w:p>
      <w:pPr>
        <w:pStyle w:val="BodyText"/>
        <w:rPr>
          <w:rFonts w:ascii="PT Astra Serif" w:hAnsi="PT Astra Serif"/>
          <w:color w:val="000000"/>
          <w:sz w:val="24"/>
          <w:szCs w:val="24"/>
        </w:rPr>
      </w:pPr>
      <w:r>
        <w:rPr>
          <w:rFonts w:ascii="PT Astra Serif" w:hAnsi="PT Astra Serif"/>
          <w:color w:val="000000"/>
          <w:sz w:val="24"/>
          <w:szCs w:val="24"/>
        </w:rPr>
      </w:r>
    </w:p>
    <w:p>
      <w:pPr>
        <w:pStyle w:val="BodyText"/>
        <w:ind w:firstLine="737"/>
        <w:rPr/>
      </w:pPr>
      <w:r>
        <w:rPr>
          <w:rFonts w:ascii="PT Astra Serif" w:hAnsi="PT Astra Serif"/>
          <w:b/>
          <w:color w:val="000000"/>
          <w:sz w:val="24"/>
          <w:szCs w:val="24"/>
        </w:rPr>
        <w:t xml:space="preserve">Организатор аукциона: </w:t>
      </w:r>
      <w:r>
        <w:rPr>
          <w:rFonts w:ascii="PT Astra Serif" w:hAnsi="PT Astra Serif"/>
          <w:color w:val="000000"/>
          <w:sz w:val="24"/>
          <w:szCs w:val="24"/>
        </w:rPr>
        <w:t>Комитет имущественных и земельных отношений администрации города Тулы (ИНН 7102005410).</w:t>
      </w:r>
    </w:p>
    <w:p>
      <w:pPr>
        <w:pStyle w:val="BodyText"/>
        <w:ind w:firstLine="737"/>
        <w:rPr/>
      </w:pPr>
      <w:r>
        <w:rPr>
          <w:rFonts w:ascii="PT Astra Serif" w:hAnsi="PT Astra Serif"/>
          <w:color w:val="000000"/>
          <w:sz w:val="24"/>
          <w:szCs w:val="24"/>
        </w:rPr>
        <w:t>Адрес: 300034, город Тула, ул. Гоголевская, 73, тел. +7 (4872) 52-07-00 доб. 735, 738.</w:t>
      </w:r>
    </w:p>
    <w:p>
      <w:pPr>
        <w:pStyle w:val="BodyText"/>
        <w:ind w:firstLine="737"/>
        <w:rPr/>
      </w:pPr>
      <w:r>
        <w:rPr>
          <w:rFonts w:ascii="PT Astra Serif" w:hAnsi="PT Astra Serif"/>
          <w:color w:val="000000"/>
          <w:sz w:val="24"/>
          <w:szCs w:val="24"/>
        </w:rPr>
        <w:t xml:space="preserve">Адрес электронной почты: </w:t>
      </w:r>
      <w:hyperlink r:id="rId2">
        <w:r>
          <w:rPr>
            <w:rStyle w:val="Hyperlink"/>
            <w:rFonts w:ascii="PT Astra Serif" w:hAnsi="PT Astra Serif"/>
            <w:color w:val="000000"/>
            <w:sz w:val="24"/>
            <w:szCs w:val="24"/>
            <w:lang w:val="en-US"/>
          </w:rPr>
          <w:t>KIZO</w:t>
        </w:r>
        <w:r>
          <w:rPr>
            <w:rStyle w:val="Hyperlink"/>
            <w:rFonts w:ascii="PT Astra Serif" w:hAnsi="PT Astra Serif"/>
            <w:color w:val="000000"/>
            <w:sz w:val="24"/>
            <w:szCs w:val="24"/>
          </w:rPr>
          <w:t>@</w:t>
        </w:r>
        <w:r>
          <w:rPr>
            <w:rStyle w:val="Hyperlink"/>
            <w:rFonts w:ascii="PT Astra Serif" w:hAnsi="PT Astra Serif"/>
            <w:color w:val="000000"/>
            <w:sz w:val="24"/>
            <w:szCs w:val="24"/>
            <w:lang w:val="en-US"/>
          </w:rPr>
          <w:t>cityadm</w:t>
        </w:r>
        <w:r>
          <w:rPr>
            <w:rStyle w:val="Hyperlink"/>
            <w:rFonts w:ascii="PT Astra Serif" w:hAnsi="PT Astra Serif"/>
            <w:color w:val="000000"/>
            <w:sz w:val="24"/>
            <w:szCs w:val="24"/>
          </w:rPr>
          <w:t>.</w:t>
        </w:r>
        <w:r>
          <w:rPr>
            <w:rStyle w:val="Hyperlink"/>
            <w:rFonts w:ascii="PT Astra Serif" w:hAnsi="PT Astra Serif"/>
            <w:color w:val="000000"/>
            <w:sz w:val="24"/>
            <w:szCs w:val="24"/>
            <w:lang w:val="en-US"/>
          </w:rPr>
          <w:t>tula</w:t>
        </w:r>
        <w:r>
          <w:rPr>
            <w:rStyle w:val="Hyperlink"/>
            <w:rFonts w:ascii="PT Astra Serif" w:hAnsi="PT Astra Serif"/>
            <w:color w:val="000000"/>
            <w:sz w:val="24"/>
            <w:szCs w:val="24"/>
          </w:rPr>
          <w:t>.</w:t>
        </w:r>
        <w:r>
          <w:rPr>
            <w:rStyle w:val="Hyperlink"/>
            <w:rFonts w:ascii="PT Astra Serif" w:hAnsi="PT Astra Serif"/>
            <w:color w:val="000000"/>
            <w:sz w:val="24"/>
            <w:szCs w:val="24"/>
            <w:lang w:val="en-US"/>
          </w:rPr>
          <w:t>ru</w:t>
        </w:r>
      </w:hyperlink>
      <w:r>
        <w:rPr>
          <w:rFonts w:ascii="PT Astra Serif" w:hAnsi="PT Astra Serif"/>
          <w:color w:val="000000"/>
          <w:sz w:val="24"/>
          <w:szCs w:val="24"/>
        </w:rPr>
        <w:t xml:space="preserve">, </w:t>
      </w:r>
      <w:hyperlink r:id="rId3">
        <w:r>
          <w:rPr>
            <w:rStyle w:val="Hyperlink"/>
            <w:rFonts w:ascii="PT Astra Serif" w:hAnsi="PT Astra Serif"/>
            <w:color w:val="000000"/>
            <w:sz w:val="24"/>
            <w:szCs w:val="24"/>
          </w:rPr>
          <w:t>lomakindya@cityadm.tula.ru</w:t>
        </w:r>
      </w:hyperlink>
      <w:r>
        <w:rPr>
          <w:rFonts w:ascii="PT Astra Serif" w:hAnsi="PT Astra Serif"/>
          <w:color w:val="000000"/>
          <w:sz w:val="24"/>
          <w:szCs w:val="24"/>
        </w:rPr>
        <w:t>.</w:t>
      </w:r>
    </w:p>
    <w:p>
      <w:pPr>
        <w:pStyle w:val="BodyText"/>
        <w:ind w:firstLine="737"/>
        <w:rPr/>
      </w:pPr>
      <w:r>
        <w:rPr>
          <w:rFonts w:ascii="PT Astra Serif" w:hAnsi="PT Astra Serif"/>
          <w:color w:val="000000"/>
          <w:sz w:val="24"/>
          <w:szCs w:val="24"/>
        </w:rPr>
        <w:t xml:space="preserve">Контактное лицо: </w:t>
      </w:r>
    </w:p>
    <w:p>
      <w:pPr>
        <w:pStyle w:val="BodyText"/>
        <w:ind w:firstLine="737"/>
        <w:rPr/>
      </w:pPr>
      <w:r>
        <w:rPr>
          <w:rFonts w:ascii="PT Astra Serif" w:hAnsi="PT Astra Serif"/>
          <w:color w:val="000000"/>
          <w:sz w:val="24"/>
          <w:szCs w:val="24"/>
        </w:rPr>
        <w:t xml:space="preserve">Ломакин Дмитрий Яковлевич – начальник отдела проведения торгов комитета имущественных и земельных отношений администрации города Тулы; </w:t>
      </w:r>
    </w:p>
    <w:p>
      <w:pPr>
        <w:pStyle w:val="BodyText"/>
        <w:ind w:firstLine="737"/>
        <w:rPr/>
      </w:pPr>
      <w:r>
        <w:rPr>
          <w:rFonts w:ascii="PT Astra Serif" w:hAnsi="PT Astra Serif"/>
          <w:color w:val="000000"/>
          <w:sz w:val="24"/>
          <w:szCs w:val="24"/>
        </w:rPr>
        <w:t>Лепилова Елена Николаевна – консультант отдела проведения торгов комитета имущественных и земельных отношений администрации города Тулы.</w:t>
      </w:r>
    </w:p>
    <w:p>
      <w:pPr>
        <w:pStyle w:val="BodyText"/>
        <w:ind w:firstLine="737"/>
        <w:rPr/>
      </w:pPr>
      <w:r>
        <w:rPr>
          <w:rFonts w:ascii="PT Astra Serif" w:hAnsi="PT Astra Serif"/>
          <w:b/>
          <w:color w:val="000000"/>
          <w:sz w:val="24"/>
          <w:szCs w:val="24"/>
        </w:rPr>
        <w:t>Оператор электронной площадки:</w:t>
      </w:r>
      <w:r>
        <w:rPr>
          <w:rFonts w:ascii="PT Astra Serif" w:hAnsi="PT Astra Serif"/>
          <w:color w:val="000000"/>
          <w:sz w:val="24"/>
          <w:szCs w:val="24"/>
        </w:rPr>
        <w:t xml:space="preserve"> АО «Сбербанк-АСТ», владеющее сайтом </w:t>
      </w:r>
      <w:hyperlink r:id="rId4">
        <w:r>
          <w:rPr>
            <w:rStyle w:val="Style7"/>
            <w:rFonts w:ascii="PT Astra Serif" w:hAnsi="PT Astra Serif"/>
            <w:color w:val="000000"/>
            <w:sz w:val="24"/>
            <w:szCs w:val="24"/>
            <w:u w:val="single"/>
          </w:rPr>
          <w:t>http</w:t>
        </w:r>
        <w:r>
          <w:rPr>
            <w:rStyle w:val="Style7"/>
            <w:rFonts w:ascii="PT Astra Serif" w:hAnsi="PT Astra Serif"/>
            <w:color w:val="000000"/>
            <w:sz w:val="24"/>
            <w:szCs w:val="24"/>
            <w:u w:val="single"/>
            <w:lang w:val="en-US"/>
          </w:rPr>
          <w:t>s</w:t>
        </w:r>
        <w:r>
          <w:rPr>
            <w:rStyle w:val="Style7"/>
            <w:rFonts w:ascii="PT Astra Serif" w:hAnsi="PT Astra Serif"/>
            <w:color w:val="000000"/>
            <w:sz w:val="24"/>
            <w:szCs w:val="24"/>
            <w:u w:val="single"/>
          </w:rPr>
          <w:t>://utp.sberbank-ast.ru/AP</w:t>
        </w:r>
      </w:hyperlink>
      <w:r>
        <w:rPr>
          <w:rFonts w:ascii="PT Astra Serif" w:hAnsi="PT Astra Serif"/>
          <w:color w:val="000000"/>
          <w:sz w:val="24"/>
          <w:szCs w:val="24"/>
        </w:rPr>
        <w:t xml:space="preserve"> в информационно-телекоммуникационной сети «Интернет».</w:t>
      </w:r>
    </w:p>
    <w:p>
      <w:pPr>
        <w:pStyle w:val="BodyText"/>
        <w:ind w:firstLine="737"/>
        <w:rPr/>
      </w:pPr>
      <w:r>
        <w:rPr>
          <w:rFonts w:ascii="PT Astra Serif" w:hAnsi="PT Astra Serif"/>
          <w:color w:val="000000"/>
          <w:sz w:val="24"/>
          <w:szCs w:val="24"/>
        </w:rPr>
        <w:t xml:space="preserve">Адрес: 119435, г. Москва, Большой Саввинский переулок, д. 12, стр. 9, </w:t>
        <w:br/>
        <w:t>тел. 8 (495) 787-29-97.</w:t>
      </w:r>
    </w:p>
    <w:p>
      <w:pPr>
        <w:pStyle w:val="BodyText"/>
        <w:ind w:firstLine="737"/>
        <w:rPr>
          <w:lang w:val="en-US"/>
        </w:rPr>
      </w:pPr>
      <w:r>
        <w:rPr>
          <w:rFonts w:ascii="PT Astra Serif" w:hAnsi="PT Astra Serif"/>
          <w:color w:val="000000"/>
          <w:sz w:val="24"/>
          <w:szCs w:val="24"/>
        </w:rPr>
        <w:t>Е</w:t>
      </w:r>
      <w:r>
        <w:rPr>
          <w:rFonts w:ascii="PT Astra Serif" w:hAnsi="PT Astra Serif"/>
          <w:color w:val="000000"/>
          <w:sz w:val="24"/>
          <w:szCs w:val="24"/>
          <w:lang w:val="en-US"/>
        </w:rPr>
        <w:t xml:space="preserve">-mail: </w:t>
      </w:r>
      <w:hyperlink r:id="rId5">
        <w:r>
          <w:rPr>
            <w:rStyle w:val="Hyperlink"/>
            <w:rFonts w:eastAsia="Calibri" w:ascii="PT Astra Serif" w:hAnsi="PT Astra Serif"/>
            <w:color w:val="000000"/>
            <w:sz w:val="24"/>
            <w:szCs w:val="24"/>
            <w:lang w:val="en-US"/>
          </w:rPr>
          <w:t>info@sberbank-ast.ru</w:t>
        </w:r>
      </w:hyperlink>
      <w:r>
        <w:rPr>
          <w:rFonts w:eastAsia="Calibri" w:ascii="PT Astra Serif" w:hAnsi="PT Astra Serif"/>
          <w:color w:val="000000"/>
          <w:sz w:val="24"/>
          <w:szCs w:val="24"/>
          <w:lang w:val="en-US"/>
        </w:rPr>
        <w:t>.</w:t>
      </w:r>
    </w:p>
    <w:p>
      <w:pPr>
        <w:pStyle w:val="BodyText"/>
        <w:ind w:firstLine="737"/>
        <w:rPr/>
      </w:pPr>
      <w:r>
        <w:rPr>
          <w:rFonts w:eastAsia="Calibri" w:ascii="PT Astra Serif" w:hAnsi="PT Astra Serif"/>
          <w:color w:val="000000"/>
          <w:sz w:val="24"/>
          <w:szCs w:val="24"/>
        </w:rPr>
        <w:t>Адрес электронной площадки в информационно-телекоммуникационной сети «Интернет»:</w:t>
      </w:r>
      <w:r>
        <w:rPr>
          <w:rFonts w:eastAsia="Calibri" w:ascii="PT Astra Serif" w:hAnsi="PT Astra Serif"/>
          <w:b/>
          <w:color w:val="000000"/>
          <w:sz w:val="24"/>
          <w:szCs w:val="24"/>
        </w:rPr>
        <w:t xml:space="preserve"> </w:t>
      </w:r>
      <w:hyperlink r:id="rId6">
        <w:r>
          <w:rPr>
            <w:rStyle w:val="Hyperlink"/>
            <w:rFonts w:ascii="PT Astra Serif" w:hAnsi="PT Astra Serif"/>
            <w:color w:val="000000"/>
            <w:sz w:val="24"/>
            <w:szCs w:val="24"/>
          </w:rPr>
          <w:t>http://utp.sberbank-ast.ru</w:t>
        </w:r>
      </w:hyperlink>
      <w:r>
        <w:rPr>
          <w:rFonts w:ascii="PT Astra Serif" w:hAnsi="PT Astra Serif"/>
          <w:color w:val="000000"/>
          <w:sz w:val="24"/>
          <w:szCs w:val="24"/>
        </w:rPr>
        <w:t>.</w:t>
      </w:r>
    </w:p>
    <w:p>
      <w:pPr>
        <w:pStyle w:val="BodyText"/>
        <w:ind w:firstLine="737"/>
        <w:rPr/>
      </w:pPr>
      <w:r>
        <w:rPr>
          <w:rFonts w:ascii="PT Astra Serif" w:hAnsi="PT Astra Serif"/>
          <w:b/>
          <w:color w:val="000000"/>
          <w:sz w:val="24"/>
          <w:szCs w:val="24"/>
        </w:rPr>
        <w:t>Уполномоченный орган:</w:t>
      </w:r>
      <w:r>
        <w:rPr>
          <w:rFonts w:ascii="PT Astra Serif" w:hAnsi="PT Astra Serif"/>
          <w:color w:val="000000"/>
          <w:sz w:val="24"/>
          <w:szCs w:val="24"/>
        </w:rPr>
        <w:t xml:space="preserve"> Комитет имущественных и земельных отношений администрации города Тулы (ИНН 7102005410).</w:t>
      </w:r>
    </w:p>
    <w:p>
      <w:pPr>
        <w:pStyle w:val="BodyText"/>
        <w:ind w:firstLine="737"/>
        <w:rPr/>
      </w:pPr>
      <w:r>
        <w:rPr>
          <w:rFonts w:ascii="PT Astra Serif" w:hAnsi="PT Astra Serif"/>
          <w:color w:val="000000"/>
          <w:sz w:val="24"/>
          <w:szCs w:val="24"/>
        </w:rPr>
        <w:t>Адрес: 300034, город Тула, ул. Гоголевская, 73, тел. +7 (4872) 52-07-00.</w:t>
      </w:r>
    </w:p>
    <w:p>
      <w:pPr>
        <w:pStyle w:val="BodyText"/>
        <w:ind w:firstLine="737"/>
        <w:rPr/>
      </w:pPr>
      <w:r>
        <w:rPr>
          <w:rFonts w:ascii="PT Astra Serif" w:hAnsi="PT Astra Serif"/>
          <w:color w:val="000000"/>
          <w:sz w:val="24"/>
          <w:szCs w:val="24"/>
        </w:rPr>
        <w:t xml:space="preserve">Адрес электронной почты: </w:t>
      </w:r>
      <w:hyperlink r:id="rId7">
        <w:r>
          <w:rPr>
            <w:rStyle w:val="Hyperlink"/>
            <w:rFonts w:ascii="PT Astra Serif" w:hAnsi="PT Astra Serif"/>
            <w:color w:val="000000"/>
            <w:sz w:val="24"/>
            <w:szCs w:val="24"/>
            <w:lang w:val="en-US"/>
          </w:rPr>
          <w:t>KIZO</w:t>
        </w:r>
        <w:r>
          <w:rPr>
            <w:rStyle w:val="Hyperlink"/>
            <w:rFonts w:ascii="PT Astra Serif" w:hAnsi="PT Astra Serif"/>
            <w:color w:val="000000"/>
            <w:sz w:val="24"/>
            <w:szCs w:val="24"/>
          </w:rPr>
          <w:t>@</w:t>
        </w:r>
        <w:r>
          <w:rPr>
            <w:rStyle w:val="Hyperlink"/>
            <w:rFonts w:ascii="PT Astra Serif" w:hAnsi="PT Astra Serif"/>
            <w:color w:val="000000"/>
            <w:sz w:val="24"/>
            <w:szCs w:val="24"/>
            <w:lang w:val="en-US"/>
          </w:rPr>
          <w:t>cityadm</w:t>
        </w:r>
        <w:r>
          <w:rPr>
            <w:rStyle w:val="Hyperlink"/>
            <w:rFonts w:ascii="PT Astra Serif" w:hAnsi="PT Astra Serif"/>
            <w:color w:val="000000"/>
            <w:sz w:val="24"/>
            <w:szCs w:val="24"/>
          </w:rPr>
          <w:t>.</w:t>
        </w:r>
        <w:r>
          <w:rPr>
            <w:rStyle w:val="Hyperlink"/>
            <w:rFonts w:ascii="PT Astra Serif" w:hAnsi="PT Astra Serif"/>
            <w:color w:val="000000"/>
            <w:sz w:val="24"/>
            <w:szCs w:val="24"/>
            <w:lang w:val="en-US"/>
          </w:rPr>
          <w:t>tula</w:t>
        </w:r>
        <w:r>
          <w:rPr>
            <w:rStyle w:val="Hyperlink"/>
            <w:rFonts w:ascii="PT Astra Serif" w:hAnsi="PT Astra Serif"/>
            <w:color w:val="000000"/>
            <w:sz w:val="24"/>
            <w:szCs w:val="24"/>
          </w:rPr>
          <w:t>.</w:t>
        </w:r>
        <w:r>
          <w:rPr>
            <w:rStyle w:val="Hyperlink"/>
            <w:rFonts w:ascii="PT Astra Serif" w:hAnsi="PT Astra Serif"/>
            <w:color w:val="000000"/>
            <w:sz w:val="24"/>
            <w:szCs w:val="24"/>
            <w:lang w:val="en-US"/>
          </w:rPr>
          <w:t>ru</w:t>
        </w:r>
      </w:hyperlink>
      <w:r>
        <w:rPr>
          <w:rFonts w:ascii="PT Astra Serif" w:hAnsi="PT Astra Serif"/>
          <w:color w:val="000000"/>
          <w:sz w:val="24"/>
          <w:szCs w:val="24"/>
        </w:rPr>
        <w:t xml:space="preserve">, </w:t>
      </w:r>
      <w:hyperlink r:id="rId8">
        <w:r>
          <w:rPr>
            <w:rStyle w:val="Hyperlink"/>
            <w:rFonts w:ascii="PT Astra Serif" w:hAnsi="PT Astra Serif"/>
            <w:color w:val="000000"/>
            <w:sz w:val="24"/>
            <w:szCs w:val="24"/>
          </w:rPr>
          <w:t>lomakindya@cityadm.tula.ru</w:t>
        </w:r>
      </w:hyperlink>
      <w:r>
        <w:rPr>
          <w:rFonts w:ascii="PT Astra Serif" w:hAnsi="PT Astra Serif"/>
          <w:color w:val="000000"/>
          <w:sz w:val="24"/>
          <w:szCs w:val="24"/>
        </w:rPr>
        <w:t>.</w:t>
      </w:r>
    </w:p>
    <w:p>
      <w:pPr>
        <w:pStyle w:val="BodyText"/>
        <w:ind w:firstLine="737"/>
        <w:rPr/>
      </w:pPr>
      <w:r>
        <w:rPr>
          <w:rFonts w:ascii="PT Astra Serif" w:hAnsi="PT Astra Serif"/>
          <w:b/>
          <w:color w:val="000000"/>
          <w:sz w:val="24"/>
          <w:szCs w:val="24"/>
        </w:rPr>
        <w:t xml:space="preserve">Реквизиты решения о проведении аукциона: </w:t>
      </w:r>
      <w:r>
        <w:rPr>
          <w:rFonts w:ascii="PT Astra Serif" w:hAnsi="PT Astra Serif"/>
          <w:color w:val="000000"/>
          <w:sz w:val="24"/>
          <w:szCs w:val="24"/>
        </w:rPr>
        <w:t xml:space="preserve">аукцион на право заключения договоров аренды земельных участков проводится в электронной форме в соответствии </w:t>
        <w:br/>
        <w:t xml:space="preserve">с Земельным кодексом РФ, Гражданским кодексом РФ, решением Тульской городской Думы от 27.05.2015 № 12/280 «О полномочиях органов местного самоуправления муниципального образования город Тула в области земельных отношений», распоряжениями администрации города Тулы </w:t>
      </w:r>
      <w:r>
        <w:rPr>
          <w:rFonts w:eastAsia="Times New Roman" w:cs="Times New Roman" w:ascii="PT Astra Serif" w:hAnsi="PT Astra Serif"/>
          <w:color w:val="000000"/>
          <w:kern w:val="0"/>
          <w:sz w:val="24"/>
          <w:szCs w:val="24"/>
          <w:lang w:val="ru-RU" w:eastAsia="ru-RU" w:bidi="ar-SA"/>
        </w:rPr>
        <w:t>от 13.03.2026 № 1/1702-р «О проведении аукциона на право заключения договора аренды земельного участка с кадастровым номером 71:14:040306:750», от 13.03.2026 № 1/1711-р «О проведении аукциона на право заключения договора аренды земельного участка с кадастровым номером 71:30:110101:731», от 13.03.2026 № 1/1706-р «О проведении аукциона на право заключения договора аренды земельного участка с кадастровым номером 71:14:040301:5059», от 25.03.2026 № 1/2060-р «О проведении аукциона на право заключения договора аренды земельного участка с кадастровым номером 71:14:040301:5058».</w:t>
      </w:r>
    </w:p>
    <w:p>
      <w:pPr>
        <w:pStyle w:val="BodyText"/>
        <w:ind w:firstLine="737"/>
        <w:rPr/>
      </w:pPr>
      <w:r>
        <w:rPr>
          <w:rFonts w:ascii="PT Astra Serif" w:hAnsi="PT Astra Serif"/>
          <w:b/>
          <w:bCs/>
          <w:color w:val="000000"/>
          <w:sz w:val="24"/>
          <w:szCs w:val="24"/>
        </w:rPr>
        <w:t xml:space="preserve">Место проведения аукциона: </w:t>
      </w:r>
      <w:r>
        <w:rPr>
          <w:rFonts w:ascii="PT Astra Serif" w:hAnsi="PT Astra Serif"/>
          <w:color w:val="000000"/>
          <w:sz w:val="24"/>
          <w:szCs w:val="24"/>
        </w:rPr>
        <w:t>электронная площадка АО «Сбербанк - АСТ» (</w:t>
      </w:r>
      <w:hyperlink r:id="rId9">
        <w:r>
          <w:rPr>
            <w:rStyle w:val="Hyperlink"/>
            <w:rFonts w:ascii="PT Astra Serif" w:hAnsi="PT Astra Serif"/>
            <w:color w:val="000000"/>
            <w:sz w:val="24"/>
            <w:szCs w:val="24"/>
          </w:rPr>
          <w:t>http://utp.sberbank-ast.ru</w:t>
        </w:r>
      </w:hyperlink>
      <w:r>
        <w:rPr>
          <w:rFonts w:ascii="PT Astra Serif" w:hAnsi="PT Astra Serif"/>
          <w:color w:val="000000"/>
          <w:sz w:val="24"/>
          <w:szCs w:val="24"/>
        </w:rPr>
        <w:t>).</w:t>
      </w:r>
    </w:p>
    <w:p>
      <w:pPr>
        <w:pStyle w:val="BodyText"/>
        <w:ind w:firstLine="737"/>
        <w:rPr/>
      </w:pPr>
      <w:r>
        <w:rPr>
          <w:rFonts w:ascii="PT Astra Serif" w:hAnsi="PT Astra Serif"/>
          <w:b/>
          <w:bCs/>
          <w:color w:val="000000"/>
          <w:sz w:val="24"/>
          <w:szCs w:val="24"/>
        </w:rPr>
        <w:t xml:space="preserve">Место приема заявок на участие в аукционе (далее – Заявок): </w:t>
      </w:r>
      <w:r>
        <w:rPr>
          <w:rFonts w:ascii="PT Astra Serif" w:hAnsi="PT Astra Serif"/>
          <w:color w:val="000000"/>
          <w:sz w:val="24"/>
          <w:szCs w:val="24"/>
        </w:rPr>
        <w:t xml:space="preserve">электронная площадка </w:t>
      </w:r>
      <w:r>
        <w:rPr>
          <w:rFonts w:ascii="PT Astra Serif" w:hAnsi="PT Astra Serif"/>
          <w:bCs/>
          <w:color w:val="000000"/>
          <w:sz w:val="24"/>
          <w:szCs w:val="24"/>
        </w:rPr>
        <w:t>АО «Сбербанк - АСТ» (</w:t>
      </w:r>
      <w:hyperlink r:id="rId10">
        <w:r>
          <w:rPr>
            <w:rStyle w:val="Hyperlink"/>
            <w:rFonts w:ascii="PT Astra Serif" w:hAnsi="PT Astra Serif"/>
            <w:bCs/>
            <w:color w:val="000000"/>
            <w:sz w:val="24"/>
            <w:szCs w:val="24"/>
          </w:rPr>
          <w:t>http://utp.sberbank-ast.ru</w:t>
        </w:r>
      </w:hyperlink>
      <w:r>
        <w:rPr>
          <w:rFonts w:ascii="PT Astra Serif" w:hAnsi="PT Astra Serif"/>
          <w:bCs/>
          <w:color w:val="000000"/>
          <w:sz w:val="24"/>
          <w:szCs w:val="24"/>
        </w:rPr>
        <w:t>).</w:t>
      </w:r>
    </w:p>
    <w:p>
      <w:pPr>
        <w:pStyle w:val="BodyText"/>
        <w:ind w:firstLine="737"/>
        <w:rPr/>
      </w:pPr>
      <w:r>
        <w:rPr>
          <w:rFonts w:ascii="PT Astra Serif" w:hAnsi="PT Astra Serif"/>
          <w:b/>
          <w:color w:val="000000"/>
          <w:sz w:val="24"/>
          <w:szCs w:val="24"/>
        </w:rPr>
        <w:t xml:space="preserve">Вид договора: </w:t>
      </w:r>
      <w:r>
        <w:rPr>
          <w:rFonts w:ascii="PT Astra Serif" w:hAnsi="PT Astra Serif"/>
          <w:color w:val="000000"/>
          <w:sz w:val="24"/>
          <w:szCs w:val="24"/>
        </w:rPr>
        <w:t>договор аренды</w:t>
      </w:r>
      <w:r>
        <w:rPr>
          <w:rFonts w:ascii="PT Astra Serif" w:hAnsi="PT Astra Serif"/>
          <w:b/>
          <w:color w:val="000000"/>
          <w:sz w:val="24"/>
          <w:szCs w:val="24"/>
        </w:rPr>
        <w:t xml:space="preserve"> </w:t>
      </w:r>
      <w:r>
        <w:rPr>
          <w:rFonts w:ascii="PT Astra Serif" w:hAnsi="PT Astra Serif"/>
          <w:color w:val="000000"/>
          <w:sz w:val="24"/>
          <w:szCs w:val="24"/>
        </w:rPr>
        <w:t>земельного участка.</w:t>
      </w:r>
    </w:p>
    <w:p>
      <w:pPr>
        <w:pStyle w:val="BodyText"/>
        <w:ind w:firstLine="737"/>
        <w:rPr/>
      </w:pPr>
      <w:r>
        <w:rPr>
          <w:rFonts w:ascii="PT Astra Serif" w:hAnsi="PT Astra Serif"/>
          <w:b/>
          <w:color w:val="000000"/>
          <w:sz w:val="24"/>
          <w:szCs w:val="24"/>
        </w:rPr>
        <w:t>Срок аренды</w:t>
      </w:r>
      <w:r>
        <w:rPr>
          <w:rFonts w:cs="PTAstraSerif-Regular" w:ascii="PT Astra Serif" w:hAnsi="PT Astra Serif"/>
          <w:color w:val="000000"/>
          <w:sz w:val="24"/>
          <w:szCs w:val="24"/>
        </w:rPr>
        <w:t xml:space="preserve"> </w:t>
      </w:r>
      <w:r>
        <w:rPr>
          <w:rFonts w:ascii="PT Astra Serif" w:hAnsi="PT Astra Serif"/>
          <w:color w:val="000000"/>
          <w:sz w:val="24"/>
          <w:szCs w:val="24"/>
        </w:rPr>
        <w:t xml:space="preserve">– 20 лет. </w:t>
      </w:r>
    </w:p>
    <w:p>
      <w:pPr>
        <w:pStyle w:val="BodyText"/>
        <w:ind w:firstLine="737"/>
        <w:rPr/>
      </w:pPr>
      <w:r>
        <w:rPr>
          <w:rFonts w:ascii="PT Astra Serif" w:hAnsi="PT Astra Serif"/>
          <w:b/>
          <w:bCs/>
          <w:color w:val="000000"/>
          <w:sz w:val="24"/>
          <w:szCs w:val="24"/>
        </w:rPr>
        <w:t>Осмотр земельных участков</w:t>
      </w:r>
      <w:r>
        <w:rPr>
          <w:rFonts w:ascii="PT Astra Serif" w:hAnsi="PT Astra Serif"/>
          <w:bCs/>
          <w:color w:val="000000"/>
          <w:sz w:val="24"/>
          <w:szCs w:val="24"/>
        </w:rPr>
        <w:t xml:space="preserve"> </w:t>
      </w:r>
      <w:r>
        <w:rPr>
          <w:rFonts w:ascii="PT Astra Serif" w:hAnsi="PT Astra Serif"/>
          <w:color w:val="000000"/>
          <w:sz w:val="24"/>
          <w:szCs w:val="24"/>
        </w:rPr>
        <w:t>производится заявителями самостоятельно.</w:t>
      </w:r>
    </w:p>
    <w:p>
      <w:pPr>
        <w:pStyle w:val="BodyText"/>
        <w:ind w:firstLine="737"/>
        <w:rPr/>
      </w:pPr>
      <w:r>
        <w:rPr>
          <w:rFonts w:ascii="PT Astra Serif" w:hAnsi="PT Astra Serif"/>
          <w:b/>
          <w:bCs/>
          <w:color w:val="000000"/>
          <w:sz w:val="24"/>
          <w:szCs w:val="24"/>
        </w:rPr>
        <w:t xml:space="preserve">Требование к заявителям: </w:t>
      </w:r>
      <w:r>
        <w:rPr>
          <w:rFonts w:ascii="PT Astra Serif" w:hAnsi="PT Astra Serif"/>
          <w:bCs/>
          <w:color w:val="000000"/>
          <w:sz w:val="24"/>
          <w:szCs w:val="24"/>
        </w:rPr>
        <w:t>участниками аукциона могут являться только граждане.</w:t>
      </w:r>
    </w:p>
    <w:p>
      <w:pPr>
        <w:pStyle w:val="BodyText"/>
        <w:ind w:firstLine="737"/>
        <w:rPr>
          <w:color w:val="000000"/>
        </w:rPr>
      </w:pPr>
      <w:r>
        <w:rPr>
          <w:rFonts w:ascii="PT Astra Serif" w:hAnsi="PT Astra Serif"/>
          <w:b/>
          <w:bCs/>
          <w:color w:val="000000"/>
          <w:sz w:val="24"/>
          <w:szCs w:val="24"/>
        </w:rPr>
        <w:t xml:space="preserve">Дата размещения извещения: </w:t>
      </w:r>
      <w:r>
        <w:rPr>
          <w:rFonts w:ascii="PT Astra Serif" w:hAnsi="PT Astra Serif"/>
          <w:bCs/>
          <w:color w:val="000000"/>
          <w:sz w:val="24"/>
          <w:szCs w:val="24"/>
        </w:rPr>
        <w:t>«15» апреля 2026 г.</w:t>
      </w:r>
    </w:p>
    <w:p>
      <w:pPr>
        <w:pStyle w:val="BodyText"/>
        <w:ind w:firstLine="737"/>
        <w:rPr>
          <w:color w:val="000000"/>
        </w:rPr>
      </w:pPr>
      <w:r>
        <w:rPr>
          <w:rFonts w:ascii="PT Astra Serif" w:hAnsi="PT Astra Serif"/>
          <w:b/>
          <w:bCs/>
          <w:color w:val="000000"/>
          <w:sz w:val="24"/>
          <w:szCs w:val="24"/>
        </w:rPr>
        <w:t>Дата и время начала приема Заявок</w:t>
      </w:r>
      <w:r>
        <w:rPr>
          <w:rFonts w:ascii="PT Astra Serif" w:hAnsi="PT Astra Serif"/>
          <w:color w:val="000000"/>
          <w:sz w:val="24"/>
          <w:szCs w:val="24"/>
        </w:rPr>
        <w:t xml:space="preserve">: </w:t>
      </w:r>
      <w:r>
        <w:rPr>
          <w:rFonts w:ascii="PT Astra Serif" w:hAnsi="PT Astra Serif"/>
          <w:bCs/>
          <w:color w:val="000000"/>
          <w:sz w:val="24"/>
          <w:szCs w:val="24"/>
        </w:rPr>
        <w:t xml:space="preserve">«16» апреля 2026 г. в 09 час. 00 мин. </w:t>
      </w:r>
      <w:r>
        <w:rPr>
          <w:rFonts w:ascii="PT Astra Serif" w:hAnsi="PT Astra Serif"/>
          <w:color w:val="000000"/>
          <w:sz w:val="24"/>
          <w:szCs w:val="24"/>
        </w:rPr>
        <w:t>Прием Заявок осуществляется круглосуточно.</w:t>
      </w:r>
    </w:p>
    <w:p>
      <w:pPr>
        <w:pStyle w:val="BodyText"/>
        <w:ind w:firstLine="737"/>
        <w:rPr>
          <w:color w:val="000000"/>
        </w:rPr>
      </w:pPr>
      <w:bookmarkStart w:id="0" w:name="_GoBack"/>
      <w:bookmarkEnd w:id="0"/>
      <w:r>
        <w:rPr>
          <w:rFonts w:ascii="PT Astra Serif" w:hAnsi="PT Astra Serif"/>
          <w:b/>
          <w:bCs/>
          <w:color w:val="000000"/>
          <w:sz w:val="24"/>
          <w:szCs w:val="24"/>
        </w:rPr>
        <w:t xml:space="preserve">Дата и время окончания срока приема Заявок и начала их рассмотрения: </w:t>
        <w:br/>
      </w:r>
      <w:r>
        <w:rPr>
          <w:rFonts w:ascii="PT Astra Serif" w:hAnsi="PT Astra Serif"/>
          <w:bCs/>
          <w:color w:val="000000"/>
          <w:sz w:val="24"/>
          <w:szCs w:val="24"/>
        </w:rPr>
        <w:t>«11» мая 2026 г. в 12 час. 00 мин.</w:t>
      </w:r>
    </w:p>
    <w:p>
      <w:pPr>
        <w:pStyle w:val="BodyText"/>
        <w:ind w:firstLine="737"/>
        <w:rPr>
          <w:color w:val="000000"/>
        </w:rPr>
      </w:pPr>
      <w:r>
        <w:rPr>
          <w:rFonts w:ascii="PT Astra Serif" w:hAnsi="PT Astra Serif"/>
          <w:b/>
          <w:bCs/>
          <w:color w:val="000000"/>
          <w:sz w:val="24"/>
          <w:szCs w:val="24"/>
        </w:rPr>
        <w:t xml:space="preserve">Дата окончания рассмотрения Заявок: </w:t>
      </w:r>
      <w:r>
        <w:rPr>
          <w:rFonts w:ascii="PT Astra Serif" w:hAnsi="PT Astra Serif"/>
          <w:bCs/>
          <w:color w:val="000000"/>
          <w:sz w:val="24"/>
          <w:szCs w:val="24"/>
        </w:rPr>
        <w:t>«12» мая 2026 г.</w:t>
      </w:r>
    </w:p>
    <w:p>
      <w:pPr>
        <w:pStyle w:val="BodyText"/>
        <w:ind w:firstLine="737"/>
        <w:rPr>
          <w:color w:val="000000"/>
        </w:rPr>
      </w:pPr>
      <w:r>
        <w:rPr>
          <w:rFonts w:ascii="PT Astra Serif" w:hAnsi="PT Astra Serif"/>
          <w:b/>
          <w:bCs/>
          <w:color w:val="000000"/>
          <w:sz w:val="24"/>
          <w:szCs w:val="24"/>
        </w:rPr>
        <w:t xml:space="preserve">Дата и время начала проведения аукциона: </w:t>
      </w:r>
      <w:r>
        <w:rPr>
          <w:rFonts w:ascii="PT Astra Serif" w:hAnsi="PT Astra Serif"/>
          <w:bCs/>
          <w:color w:val="000000"/>
          <w:sz w:val="24"/>
          <w:szCs w:val="24"/>
        </w:rPr>
        <w:t>«13» мая 2026 г. в 11 ч. 00 мин.</w:t>
      </w:r>
    </w:p>
    <w:p>
      <w:pPr>
        <w:pStyle w:val="BodyText"/>
        <w:rPr>
          <w:b/>
          <w:bCs/>
        </w:rPr>
      </w:pPr>
      <w:r>
        <w:rPr>
          <w:b/>
          <w:bCs/>
        </w:rPr>
      </w:r>
      <w:bookmarkStart w:id="1" w:name="_GoBack_Копия_1"/>
      <w:bookmarkStart w:id="2" w:name="_GoBack_Копия_1"/>
      <w:bookmarkEnd w:id="2"/>
    </w:p>
    <w:p>
      <w:pPr>
        <w:pStyle w:val="BodyText"/>
        <w:ind w:firstLine="737"/>
        <w:rPr>
          <w:b/>
          <w:bCs/>
        </w:rPr>
      </w:pPr>
      <w:r>
        <w:rPr>
          <w:rFonts w:ascii="PT Astra Serif" w:hAnsi="PT Astra Serif"/>
          <w:color w:val="000000"/>
          <w:sz w:val="24"/>
          <w:szCs w:val="24"/>
        </w:rPr>
        <w:t xml:space="preserve">Предмет аукциона: </w:t>
      </w:r>
    </w:p>
    <w:tbl>
      <w:tblPr>
        <w:tblW w:w="9585" w:type="dxa"/>
        <w:jc w:val="left"/>
        <w:tblInd w:w="109" w:type="dxa"/>
        <w:tblLayout w:type="fixed"/>
        <w:tblCellMar>
          <w:top w:w="0" w:type="dxa"/>
          <w:left w:w="108" w:type="dxa"/>
          <w:bottom w:w="0" w:type="dxa"/>
          <w:right w:w="108" w:type="dxa"/>
        </w:tblCellMar>
        <w:tblLook w:val="04a0" w:noHBand="0" w:noVBand="1" w:firstColumn="1" w:lastRow="0" w:lastColumn="0" w:firstRow="1"/>
      </w:tblPr>
      <w:tblGrid>
        <w:gridCol w:w="3615"/>
        <w:gridCol w:w="5970"/>
      </w:tblGrid>
      <w:tr>
        <w:trPr/>
        <w:tc>
          <w:tcPr>
            <w:tcW w:w="958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BodyText"/>
              <w:rPr>
                <w:sz w:val="24"/>
                <w:szCs w:val="24"/>
              </w:rPr>
            </w:pPr>
            <w:r>
              <w:rPr>
                <w:rFonts w:ascii="PT Astra Serif" w:hAnsi="PT Astra Serif"/>
                <w:b/>
                <w:bCs/>
                <w:color w:val="000000"/>
                <w:sz w:val="24"/>
                <w:szCs w:val="24"/>
              </w:rPr>
              <w:t>Лот № 1</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Кадастровый номер,</w:t>
            </w:r>
          </w:p>
          <w:p>
            <w:pPr>
              <w:pStyle w:val="BodyText"/>
              <w:jc w:val="left"/>
              <w:rPr>
                <w:sz w:val="24"/>
                <w:szCs w:val="24"/>
              </w:rPr>
            </w:pPr>
            <w:r>
              <w:rPr>
                <w:rFonts w:ascii="PT Astra Serif" w:hAnsi="PT Astra Serif"/>
                <w:color w:val="000000"/>
                <w:sz w:val="24"/>
                <w:szCs w:val="24"/>
              </w:rPr>
              <w:t>площадь, кв. м</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Земельный участок с кадастровым номером 71:14:040306:750, площадью 691 кв. м</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Адрес</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Тульская область, муниципальное образование город Тула, деревня Ямны, восточнее земельного участка с кадастровым номером 71:14:040306:531</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Категория земель</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Земли населенных пунктов</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Вид разрешенного использования</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Для ведения личного подсобного хозяйства</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Форма собственности</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Неразграниченная государственная</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Начальная цена (начальный размер ежегодной арендной платы за земельный участок) (НДС не облагается), (руб.)</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117 295,60 (сто семнадцать тысяч двести девяносто пять) рублей 60 копеек.</w:t>
            </w:r>
          </w:p>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Шаг аукциона (3%) – 3 518,87 (три тысячи пятьсот восемнадцать) рублей 87 копеек.</w:t>
            </w:r>
          </w:p>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Сумма задатка в размере 100% от начальной цены объекта (руб.)</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117 295,60 (Сто семнадцать тысяч двести девяносто пять) рублей 60 копеек</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Шаг аукциона в размере 3% от начальной цены (руб.)</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 xml:space="preserve">3 518,87 (Три тысячи пятьсот восемнадцать) рублей </w:t>
              <w:br/>
              <w:t>87 копеек</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Ограничения (обременения)</w:t>
            </w:r>
          </w:p>
        </w:tc>
        <w:tc>
          <w:tcPr>
            <w:tcW w:w="5970" w:type="dxa"/>
            <w:tcBorders>
              <w:left w:val="single" w:sz="4" w:space="0" w:color="000000"/>
              <w:bottom w:val="single" w:sz="4" w:space="0" w:color="000000"/>
              <w:right w:val="single" w:sz="4" w:space="0" w:color="000000"/>
            </w:tcBorders>
            <w:shd w:color="auto" w:fill="auto" w:val="clear"/>
          </w:tcPr>
          <w:p>
            <w:pPr>
              <w:pStyle w:val="BodyText"/>
              <w:jc w:val="left"/>
              <w:rPr>
                <w:rFonts w:ascii="PT Astra Serif" w:hAnsi="PT Astra Serif"/>
                <w:color w:val="000000"/>
                <w:sz w:val="24"/>
                <w:szCs w:val="24"/>
              </w:rPr>
            </w:pPr>
            <w:r>
              <w:rPr>
                <w:rFonts w:ascii="PT Astra Serif" w:hAnsi="PT Astra Serif"/>
                <w:color w:val="000000"/>
                <w:sz w:val="24"/>
                <w:szCs w:val="24"/>
              </w:rPr>
              <w:t>Согласно:</w:t>
            </w:r>
          </w:p>
          <w:p>
            <w:pPr>
              <w:pStyle w:val="BodyText"/>
              <w:jc w:val="left"/>
              <w:rPr>
                <w:rFonts w:ascii="PT Astra Serif" w:hAnsi="PT Astra Serif"/>
                <w:color w:val="000000"/>
                <w:sz w:val="24"/>
                <w:szCs w:val="24"/>
              </w:rPr>
            </w:pPr>
            <w:r>
              <w:rPr>
                <w:rFonts w:ascii="PT Astra Serif" w:hAnsi="PT Astra Serif"/>
                <w:color w:val="000000"/>
                <w:sz w:val="24"/>
                <w:szCs w:val="24"/>
              </w:rPr>
              <w:t>- выписке из ЕГРН от 08.04.2026 № КУВИ-001/2026-47595419 – Приложение 3;</w:t>
            </w:r>
          </w:p>
          <w:p>
            <w:pPr>
              <w:pStyle w:val="BodyText"/>
              <w:jc w:val="left"/>
              <w:rPr>
                <w:rFonts w:ascii="PT Astra Serif" w:hAnsi="PT Astra Serif"/>
                <w:color w:val="000000"/>
                <w:sz w:val="24"/>
                <w:szCs w:val="24"/>
              </w:rPr>
            </w:pPr>
            <w:r>
              <w:rPr>
                <w:rFonts w:ascii="PT Astra Serif" w:hAnsi="PT Astra Serif"/>
                <w:color w:val="000000"/>
                <w:sz w:val="24"/>
                <w:szCs w:val="24"/>
              </w:rPr>
              <w:t xml:space="preserve">- градостроительному плану земельного участка </w:t>
              <w:br/>
              <w:t>№ РФ-71-2-26-0-00-2025-4773-0 – Приложение 7.</w:t>
            </w:r>
          </w:p>
        </w:tc>
      </w:tr>
      <w:tr>
        <w:trPr/>
        <w:tc>
          <w:tcPr>
            <w:tcW w:w="9585" w:type="dxa"/>
            <w:gridSpan w:val="2"/>
            <w:tcBorders>
              <w:left w:val="single" w:sz="4" w:space="0" w:color="000000"/>
              <w:bottom w:val="single" w:sz="4" w:space="0" w:color="000000"/>
              <w:right w:val="single" w:sz="4" w:space="0" w:color="000000"/>
            </w:tcBorders>
            <w:shd w:color="auto" w:fill="auto" w:val="clear"/>
          </w:tcPr>
          <w:p>
            <w:pPr>
              <w:pStyle w:val="BodyText"/>
              <w:jc w:val="left"/>
              <w:rPr>
                <w:sz w:val="24"/>
                <w:szCs w:val="24"/>
              </w:rPr>
            </w:pPr>
            <w:r>
              <w:rPr>
                <w:rFonts w:ascii="PT Astra Serif" w:hAnsi="PT Astra Serif"/>
                <w:b/>
                <w:bCs/>
                <w:color w:val="000000"/>
                <w:sz w:val="24"/>
                <w:szCs w:val="24"/>
              </w:rPr>
              <w:t>Лот № 2</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Кадастровый номер,</w:t>
            </w:r>
          </w:p>
          <w:p>
            <w:pPr>
              <w:pStyle w:val="BodyText"/>
              <w:jc w:val="left"/>
              <w:rPr>
                <w:sz w:val="24"/>
                <w:szCs w:val="24"/>
              </w:rPr>
            </w:pPr>
            <w:r>
              <w:rPr>
                <w:rFonts w:ascii="PT Astra Serif" w:hAnsi="PT Astra Serif"/>
                <w:color w:val="000000"/>
                <w:sz w:val="24"/>
                <w:szCs w:val="24"/>
              </w:rPr>
              <w:t>площадь, кв. м</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Земельный участок с кадастровым номером 71:30:110101:731, площадью 309 кв. м</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Адрес</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Тульская область, г. Тула, Привокзальный район, ул. Масловская, севернее земельного участка с кадастровым номером 71:30:110101:106</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Категория земель</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Земли населенных пунктов</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Вид разрешенного использования</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Для индивидуального жилищного строительства</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Форма собственности</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Неразграниченная государственная</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Начальная цена (начальный размер ежегодной арендной платы за земельный участок) (НДС не облагается), (руб.)</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122 224,71 (Сто двадцать две тысячи двести двадцать четыре) рубля 71 копейка</w:t>
            </w:r>
          </w:p>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r>
          </w:p>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Сумма задатка в размере 100% от начальной цены объекта (руб.)</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122 224,71 (Сто двадцать две тысячи двести двадцать четыре) рубля 71 копейка</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Шаг аукциона в размере 3% от начальной цены (руб.)</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3 666,74 (Три тысячи шестьсот шестьдесят шесть) рублей 74 копейки</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Ограничения (обременения)</w:t>
            </w:r>
          </w:p>
        </w:tc>
        <w:tc>
          <w:tcPr>
            <w:tcW w:w="5970" w:type="dxa"/>
            <w:tcBorders>
              <w:left w:val="single" w:sz="4" w:space="0" w:color="000000"/>
              <w:bottom w:val="single" w:sz="4" w:space="0" w:color="000000"/>
              <w:right w:val="single" w:sz="4" w:space="0" w:color="000000"/>
            </w:tcBorders>
            <w:shd w:color="auto" w:fill="auto" w:val="clear"/>
          </w:tcPr>
          <w:p>
            <w:pPr>
              <w:pStyle w:val="BodyText"/>
              <w:jc w:val="left"/>
              <w:rPr>
                <w:sz w:val="24"/>
                <w:szCs w:val="24"/>
              </w:rPr>
            </w:pPr>
            <w:r>
              <w:rPr>
                <w:rFonts w:ascii="PT Astra Serif" w:hAnsi="PT Astra Serif"/>
                <w:color w:val="000000"/>
                <w:sz w:val="24"/>
                <w:szCs w:val="24"/>
              </w:rPr>
              <w:t>Согласно:</w:t>
            </w:r>
          </w:p>
          <w:p>
            <w:pPr>
              <w:pStyle w:val="BodyText"/>
              <w:jc w:val="left"/>
              <w:rPr>
                <w:sz w:val="24"/>
                <w:szCs w:val="24"/>
              </w:rPr>
            </w:pPr>
            <w:r>
              <w:rPr>
                <w:rFonts w:ascii="PT Astra Serif" w:hAnsi="PT Astra Serif"/>
                <w:color w:val="000000"/>
                <w:sz w:val="24"/>
                <w:szCs w:val="24"/>
              </w:rPr>
              <w:t>- выписке из ЕГРН от 08.04.2026 № КУВИ-001/2026-47595932 – Приложение 4;</w:t>
            </w:r>
          </w:p>
          <w:p>
            <w:pPr>
              <w:pStyle w:val="BodyText"/>
              <w:jc w:val="left"/>
              <w:rPr>
                <w:sz w:val="24"/>
                <w:szCs w:val="24"/>
              </w:rPr>
            </w:pPr>
            <w:r>
              <w:rPr>
                <w:rFonts w:ascii="PT Astra Serif" w:hAnsi="PT Astra Serif"/>
                <w:color w:val="000000"/>
                <w:sz w:val="24"/>
                <w:szCs w:val="24"/>
              </w:rPr>
              <w:t xml:space="preserve">- градостроительному плану земельного участка </w:t>
              <w:br/>
              <w:t>№ РФ-71-2-26-0-00-2025-4767-0 – Приложение 8.</w:t>
            </w:r>
          </w:p>
        </w:tc>
      </w:tr>
      <w:tr>
        <w:trPr/>
        <w:tc>
          <w:tcPr>
            <w:tcW w:w="9585" w:type="dxa"/>
            <w:gridSpan w:val="2"/>
            <w:tcBorders>
              <w:left w:val="single" w:sz="4" w:space="0" w:color="000000"/>
              <w:bottom w:val="single" w:sz="4" w:space="0" w:color="000000"/>
              <w:right w:val="single" w:sz="4" w:space="0" w:color="000000"/>
            </w:tcBorders>
            <w:shd w:color="auto" w:fill="auto" w:val="clear"/>
          </w:tcPr>
          <w:p>
            <w:pPr>
              <w:pStyle w:val="BodyText"/>
              <w:jc w:val="left"/>
              <w:rPr>
                <w:sz w:val="24"/>
                <w:szCs w:val="24"/>
              </w:rPr>
            </w:pPr>
            <w:r>
              <w:rPr>
                <w:rFonts w:ascii="PT Astra Serif" w:hAnsi="PT Astra Serif"/>
                <w:b/>
                <w:bCs/>
                <w:color w:val="000000"/>
                <w:sz w:val="24"/>
                <w:szCs w:val="24"/>
              </w:rPr>
              <w:t>Лот № 3</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Кадастровый номер,</w:t>
            </w:r>
          </w:p>
          <w:p>
            <w:pPr>
              <w:pStyle w:val="BodyText"/>
              <w:jc w:val="left"/>
              <w:rPr>
                <w:sz w:val="24"/>
                <w:szCs w:val="24"/>
              </w:rPr>
            </w:pPr>
            <w:r>
              <w:rPr>
                <w:rFonts w:ascii="PT Astra Serif" w:hAnsi="PT Astra Serif"/>
                <w:color w:val="000000"/>
                <w:sz w:val="24"/>
                <w:szCs w:val="24"/>
              </w:rPr>
              <w:t>площадь, кв. м</w:t>
            </w:r>
          </w:p>
        </w:tc>
        <w:tc>
          <w:tcPr>
            <w:tcW w:w="5970" w:type="dxa"/>
            <w:tcBorders>
              <w:left w:val="single" w:sz="4" w:space="0" w:color="000000"/>
              <w:bottom w:val="single" w:sz="4" w:space="0" w:color="000000"/>
              <w:right w:val="single" w:sz="4" w:space="0" w:color="000000"/>
            </w:tcBorders>
            <w:shd w:color="auto" w:fill="auto" w:val="clear"/>
          </w:tcPr>
          <w:p>
            <w:pPr>
              <w:pStyle w:val="BodyText"/>
              <w:jc w:val="left"/>
              <w:rPr>
                <w:rFonts w:ascii="PT Astra Serif" w:hAnsi="PT Astra Serif"/>
                <w:color w:val="000000"/>
                <w:sz w:val="24"/>
                <w:szCs w:val="24"/>
              </w:rPr>
            </w:pPr>
            <w:r>
              <w:rPr>
                <w:rFonts w:ascii="PT Astra Serif" w:hAnsi="PT Astra Serif"/>
                <w:color w:val="000000"/>
                <w:sz w:val="24"/>
                <w:szCs w:val="24"/>
              </w:rPr>
              <w:t xml:space="preserve">Земельный участок с кадастровым номером </w:t>
            </w:r>
            <w:r>
              <w:rPr>
                <w:rFonts w:eastAsia="Times New Roman" w:cs="Times New Roman" w:ascii="PT Astra Serif" w:hAnsi="PT Astra Serif"/>
                <w:color w:val="000000"/>
                <w:kern w:val="0"/>
                <w:sz w:val="24"/>
                <w:szCs w:val="24"/>
                <w:lang w:val="ru-RU" w:eastAsia="ru-RU" w:bidi="ar-SA"/>
              </w:rPr>
              <w:t>71:14:040301:5059, площадью 1 500 кв. м</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Адрес</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Тульская область, г. Тула, д. Барыково, восточнее земельного участка с кадастровым номером 71:14:040301:459</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Категория земель</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Земли населенных пунктов</w:t>
            </w:r>
          </w:p>
        </w:tc>
      </w:tr>
      <w:tr>
        <w:trPr>
          <w:trHeight w:val="204" w:hRule="atLeast"/>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Вид разрешенного использования</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Для ведения личного подсобного хозяйства</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Форма собственности</w:t>
            </w:r>
          </w:p>
        </w:tc>
        <w:tc>
          <w:tcPr>
            <w:tcW w:w="5970" w:type="dxa"/>
            <w:tcBorders>
              <w:left w:val="single" w:sz="4" w:space="0" w:color="000000"/>
              <w:bottom w:val="single" w:sz="4" w:space="0" w:color="000000"/>
              <w:right w:val="single" w:sz="4" w:space="0" w:color="000000"/>
            </w:tcBorders>
            <w:shd w:color="auto" w:fill="auto" w:val="clear"/>
          </w:tcPr>
          <w:p>
            <w:pPr>
              <w:pStyle w:val="BodyText"/>
              <w:jc w:val="left"/>
              <w:rPr>
                <w:rFonts w:ascii="PT Astra Serif" w:hAnsi="PT Astra Serif"/>
                <w:color w:val="000000"/>
                <w:sz w:val="24"/>
                <w:szCs w:val="24"/>
              </w:rPr>
            </w:pPr>
            <w:r>
              <w:rPr>
                <w:rFonts w:ascii="PT Astra Serif" w:hAnsi="PT Astra Serif"/>
                <w:color w:val="000000"/>
                <w:sz w:val="24"/>
                <w:szCs w:val="24"/>
              </w:rPr>
              <w:t>Неразграниченная государственная</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Начальная цена (начальный размер ежегодной арендной платы за земельный участок) (НДС не облагается), (руб.)</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67 617,58 (Шестьдесят семь тысяч шестьсот семнадцать) рублей 58 копеек</w:t>
            </w:r>
          </w:p>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r>
          </w:p>
          <w:p>
            <w:pPr>
              <w:pStyle w:val="BodyText"/>
              <w:jc w:val="left"/>
              <w:rPr>
                <w:rFonts w:ascii="PT Astra Serif" w:hAnsi="PT Astra Serif"/>
                <w:color w:val="000000"/>
                <w:sz w:val="24"/>
                <w:szCs w:val="24"/>
              </w:rPr>
            </w:pPr>
            <w:r>
              <w:rPr>
                <w:rFonts w:ascii="PT Astra Serif" w:hAnsi="PT Astra Serif"/>
                <w:color w:val="000000"/>
                <w:sz w:val="24"/>
                <w:szCs w:val="24"/>
              </w:rPr>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Сумма задатка в размере 100% от начальной цены объекта (руб.)</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67 617,58 (Шестьдесят семь тысяч шестьсот семнадцать) рублей 58 копеек</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Шаг аукциона в размере 3% от начальной цены (руб.)</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2 028,53 (Две тысячи двадцать восемь) рублей 53 копейки</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Ограничения (обременения)</w:t>
            </w:r>
          </w:p>
        </w:tc>
        <w:tc>
          <w:tcPr>
            <w:tcW w:w="5970" w:type="dxa"/>
            <w:tcBorders>
              <w:left w:val="single" w:sz="4" w:space="0" w:color="000000"/>
              <w:bottom w:val="single" w:sz="4" w:space="0" w:color="000000"/>
              <w:right w:val="single" w:sz="4" w:space="0" w:color="000000"/>
            </w:tcBorders>
            <w:shd w:color="auto" w:fill="auto" w:val="clear"/>
          </w:tcPr>
          <w:p>
            <w:pPr>
              <w:pStyle w:val="BodyText"/>
              <w:jc w:val="left"/>
              <w:rPr>
                <w:sz w:val="24"/>
                <w:szCs w:val="24"/>
              </w:rPr>
            </w:pPr>
            <w:r>
              <w:rPr>
                <w:rFonts w:ascii="PT Astra Serif" w:hAnsi="PT Astra Serif"/>
                <w:color w:val="000000"/>
                <w:sz w:val="24"/>
                <w:szCs w:val="24"/>
              </w:rPr>
              <w:t>Согласно:</w:t>
            </w:r>
          </w:p>
          <w:p>
            <w:pPr>
              <w:pStyle w:val="BodyText"/>
              <w:jc w:val="left"/>
              <w:rPr>
                <w:sz w:val="24"/>
                <w:szCs w:val="24"/>
              </w:rPr>
            </w:pPr>
            <w:r>
              <w:rPr>
                <w:rFonts w:ascii="PT Astra Serif" w:hAnsi="PT Astra Serif"/>
                <w:color w:val="000000"/>
                <w:sz w:val="24"/>
                <w:szCs w:val="24"/>
              </w:rPr>
              <w:t>- выписке из ЕГРН от 08.04.2026 № КУВИ-001/2026-47608248 – Приложение 5;</w:t>
            </w:r>
          </w:p>
          <w:p>
            <w:pPr>
              <w:pStyle w:val="BodyText"/>
              <w:jc w:val="left"/>
              <w:rPr>
                <w:sz w:val="24"/>
                <w:szCs w:val="24"/>
              </w:rPr>
            </w:pPr>
            <w:r>
              <w:rPr>
                <w:rFonts w:ascii="PT Astra Serif" w:hAnsi="PT Astra Serif"/>
                <w:color w:val="000000"/>
                <w:sz w:val="24"/>
                <w:szCs w:val="24"/>
              </w:rPr>
              <w:t xml:space="preserve">- градостроительному плану земельного участка </w:t>
              <w:br/>
              <w:t>№ РФ-71-2-26-0-00-2025-4756-0 – Приложение 9.</w:t>
            </w:r>
          </w:p>
        </w:tc>
      </w:tr>
      <w:tr>
        <w:trPr/>
        <w:tc>
          <w:tcPr>
            <w:tcW w:w="9585" w:type="dxa"/>
            <w:gridSpan w:val="2"/>
            <w:tcBorders>
              <w:left w:val="single" w:sz="4" w:space="0" w:color="000000"/>
              <w:bottom w:val="single" w:sz="4" w:space="0" w:color="000000"/>
              <w:right w:val="single" w:sz="4" w:space="0" w:color="000000"/>
            </w:tcBorders>
            <w:shd w:color="auto" w:fill="auto" w:val="clear"/>
          </w:tcPr>
          <w:p>
            <w:pPr>
              <w:pStyle w:val="BodyText"/>
              <w:jc w:val="left"/>
              <w:rPr>
                <w:sz w:val="24"/>
                <w:szCs w:val="24"/>
              </w:rPr>
            </w:pPr>
            <w:r>
              <w:rPr>
                <w:rFonts w:ascii="PT Astra Serif" w:hAnsi="PT Astra Serif"/>
                <w:b/>
                <w:bCs/>
                <w:color w:val="000000"/>
                <w:sz w:val="24"/>
                <w:szCs w:val="24"/>
              </w:rPr>
              <w:t>Лот № 4</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Кадастровый номер,</w:t>
            </w:r>
          </w:p>
          <w:p>
            <w:pPr>
              <w:pStyle w:val="BodyText"/>
              <w:jc w:val="left"/>
              <w:rPr>
                <w:sz w:val="24"/>
                <w:szCs w:val="24"/>
              </w:rPr>
            </w:pPr>
            <w:r>
              <w:rPr>
                <w:rFonts w:ascii="PT Astra Serif" w:hAnsi="PT Astra Serif"/>
                <w:color w:val="000000"/>
                <w:sz w:val="24"/>
                <w:szCs w:val="24"/>
              </w:rPr>
              <w:t>площадь, кв. м</w:t>
            </w:r>
          </w:p>
        </w:tc>
        <w:tc>
          <w:tcPr>
            <w:tcW w:w="5970" w:type="dxa"/>
            <w:tcBorders>
              <w:left w:val="single" w:sz="4" w:space="0" w:color="000000"/>
              <w:bottom w:val="single" w:sz="4" w:space="0" w:color="000000"/>
              <w:right w:val="single" w:sz="4" w:space="0" w:color="000000"/>
            </w:tcBorders>
            <w:shd w:color="auto" w:fill="auto" w:val="clear"/>
          </w:tcPr>
          <w:p>
            <w:pPr>
              <w:pStyle w:val="BodyText"/>
              <w:jc w:val="left"/>
              <w:rPr>
                <w:sz w:val="24"/>
                <w:szCs w:val="24"/>
              </w:rPr>
            </w:pPr>
            <w:r>
              <w:rPr>
                <w:rFonts w:ascii="PT Astra Serif" w:hAnsi="PT Astra Serif"/>
                <w:color w:val="000000"/>
                <w:sz w:val="24"/>
                <w:szCs w:val="24"/>
              </w:rPr>
              <w:t xml:space="preserve">Земельный участок с кадастровым номером </w:t>
            </w:r>
            <w:r>
              <w:rPr>
                <w:rFonts w:eastAsia="Times New Roman" w:cs="Times New Roman" w:ascii="PT Astra Serif" w:hAnsi="PT Astra Serif"/>
                <w:color w:val="000000"/>
                <w:kern w:val="0"/>
                <w:sz w:val="24"/>
                <w:szCs w:val="24"/>
                <w:lang w:val="ru-RU" w:eastAsia="ru-RU" w:bidi="ar-SA"/>
              </w:rPr>
              <w:t>71:14:040301:5058, площадью 1 500 кв. м</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Адрес</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zh-CN" w:bidi="ar-SA"/>
              </w:rPr>
              <w:t>Тульская область, г. Тула, д. Барыково, восточнее земельного участка с кадастровым номером 71:14:040301:459</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Категория земель</w:t>
            </w:r>
          </w:p>
        </w:tc>
        <w:tc>
          <w:tcPr>
            <w:tcW w:w="5970" w:type="dxa"/>
            <w:tcBorders>
              <w:left w:val="single" w:sz="4" w:space="0" w:color="000000"/>
              <w:bottom w:val="single" w:sz="4" w:space="0" w:color="000000"/>
              <w:right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Земли населенных пунктов</w:t>
            </w:r>
          </w:p>
        </w:tc>
      </w:tr>
      <w:tr>
        <w:trPr>
          <w:trHeight w:val="204" w:hRule="atLeast"/>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Вид разрешенного использования</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Для ведения личного подсобного хозяйства</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Форма собственности</w:t>
            </w:r>
          </w:p>
        </w:tc>
        <w:tc>
          <w:tcPr>
            <w:tcW w:w="5970" w:type="dxa"/>
            <w:tcBorders>
              <w:left w:val="single" w:sz="4" w:space="0" w:color="000000"/>
              <w:bottom w:val="single" w:sz="4" w:space="0" w:color="000000"/>
              <w:right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Неразграниченная государственная</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Начальная цена (начальный размер ежегодной арендной платы за земельный участок) (НДС не облагается), (руб.)</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67 617,58 (Шестьдесят семь тысяч шестьсот семнадцать) рублей 58 копеек</w:t>
            </w:r>
          </w:p>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r>
          </w:p>
          <w:p>
            <w:pPr>
              <w:pStyle w:val="BodyText"/>
              <w:jc w:val="left"/>
              <w:rPr>
                <w:rFonts w:ascii="PT Astra Serif" w:hAnsi="PT Astra Serif"/>
                <w:color w:val="000000"/>
                <w:sz w:val="24"/>
                <w:szCs w:val="24"/>
              </w:rPr>
            </w:pPr>
            <w:r>
              <w:rPr>
                <w:rFonts w:ascii="PT Astra Serif" w:hAnsi="PT Astra Serif"/>
                <w:color w:val="000000"/>
                <w:sz w:val="24"/>
                <w:szCs w:val="24"/>
              </w:rPr>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Сумма задатка в размере 100% от начальной цены объекта (руб.)</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67 617,58 (Шестьдесят семь тысяч шестьсот семнадцать) рублей 58 копеек</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Шаг аукциона в размере 3% от начальной цены (руб.)</w:t>
            </w:r>
          </w:p>
        </w:tc>
        <w:tc>
          <w:tcPr>
            <w:tcW w:w="5970"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2 028,53 (Две тысячи двадцать восемь) рублей 53 копейки</w:t>
            </w:r>
          </w:p>
        </w:tc>
      </w:tr>
      <w:tr>
        <w:trPr/>
        <w:tc>
          <w:tcPr>
            <w:tcW w:w="3615" w:type="dxa"/>
            <w:tcBorders>
              <w:left w:val="single" w:sz="4" w:space="0" w:color="000000"/>
              <w:bottom w:val="single" w:sz="4" w:space="0" w:color="000000"/>
            </w:tcBorders>
            <w:shd w:color="auto" w:fill="auto" w:val="clear"/>
          </w:tcPr>
          <w:p>
            <w:pPr>
              <w:pStyle w:val="BodyText"/>
              <w:jc w:val="left"/>
              <w:rPr>
                <w:sz w:val="24"/>
                <w:szCs w:val="24"/>
              </w:rPr>
            </w:pPr>
            <w:r>
              <w:rPr>
                <w:rFonts w:ascii="PT Astra Serif" w:hAnsi="PT Astra Serif"/>
                <w:color w:val="000000"/>
                <w:sz w:val="24"/>
                <w:szCs w:val="24"/>
              </w:rPr>
              <w:t>Ограничения (обременения)</w:t>
            </w:r>
          </w:p>
        </w:tc>
        <w:tc>
          <w:tcPr>
            <w:tcW w:w="5970" w:type="dxa"/>
            <w:tcBorders>
              <w:left w:val="single" w:sz="4" w:space="0" w:color="000000"/>
              <w:bottom w:val="single" w:sz="4" w:space="0" w:color="000000"/>
              <w:right w:val="single" w:sz="4" w:space="0" w:color="000000"/>
            </w:tcBorders>
            <w:shd w:color="auto" w:fill="auto" w:val="clear"/>
          </w:tcPr>
          <w:p>
            <w:pPr>
              <w:pStyle w:val="BodyText"/>
              <w:jc w:val="left"/>
              <w:rPr>
                <w:sz w:val="24"/>
                <w:szCs w:val="24"/>
              </w:rPr>
            </w:pPr>
            <w:r>
              <w:rPr>
                <w:rFonts w:ascii="PT Astra Serif" w:hAnsi="PT Astra Serif"/>
                <w:color w:val="000000"/>
                <w:sz w:val="24"/>
                <w:szCs w:val="24"/>
              </w:rPr>
              <w:t>Согласно:</w:t>
            </w:r>
          </w:p>
          <w:p>
            <w:pPr>
              <w:pStyle w:val="BodyText"/>
              <w:jc w:val="left"/>
              <w:rPr>
                <w:sz w:val="24"/>
                <w:szCs w:val="24"/>
              </w:rPr>
            </w:pPr>
            <w:r>
              <w:rPr>
                <w:rFonts w:ascii="PT Astra Serif" w:hAnsi="PT Astra Serif"/>
                <w:color w:val="000000"/>
                <w:sz w:val="24"/>
                <w:szCs w:val="24"/>
              </w:rPr>
              <w:t>- выписке из ЕГРН от 19.03.2026 № КУВИ-001/2026-36915986 – Приложение 6;</w:t>
            </w:r>
          </w:p>
          <w:p>
            <w:pPr>
              <w:pStyle w:val="BodyText"/>
              <w:jc w:val="left"/>
              <w:rPr>
                <w:sz w:val="24"/>
                <w:szCs w:val="24"/>
              </w:rPr>
            </w:pPr>
            <w:r>
              <w:rPr>
                <w:rFonts w:ascii="PT Astra Serif" w:hAnsi="PT Astra Serif"/>
                <w:color w:val="000000"/>
                <w:sz w:val="24"/>
                <w:szCs w:val="24"/>
              </w:rPr>
              <w:t xml:space="preserve">- градостроительному плану земельного участка </w:t>
              <w:br/>
              <w:t>№ РФ-71-2-26-0-00-2025-4755-0 – Приложение 10.</w:t>
            </w:r>
          </w:p>
        </w:tc>
      </w:tr>
    </w:tbl>
    <w:p>
      <w:pPr>
        <w:pStyle w:val="Normal"/>
        <w:rPr>
          <w:rFonts w:ascii="PT Astra Serif" w:hAnsi="PT Astra Serif"/>
          <w:color w:val="000000"/>
        </w:rPr>
      </w:pPr>
      <w:r>
        <w:rPr>
          <w:rFonts w:ascii="PT Astra Serif" w:hAnsi="PT Astra Serif"/>
          <w:color w:val="000000"/>
        </w:rPr>
      </w:r>
    </w:p>
    <w:p>
      <w:pPr>
        <w:pStyle w:val="BodyText"/>
        <w:ind w:firstLine="709"/>
        <w:rPr>
          <w:rFonts w:ascii="PT Astra Serif" w:hAnsi="PT Astra Serif"/>
          <w:sz w:val="24"/>
          <w:szCs w:val="24"/>
        </w:rPr>
      </w:pPr>
      <w:r>
        <w:rPr>
          <w:rFonts w:ascii="PT Astra Serif" w:hAnsi="PT Astra Serif"/>
          <w:b/>
          <w:bCs/>
          <w:color w:val="000000"/>
          <w:sz w:val="24"/>
          <w:szCs w:val="24"/>
        </w:rPr>
        <w:t>Для Лотов №№ 1,2,3,4:</w:t>
      </w:r>
    </w:p>
    <w:p>
      <w:pPr>
        <w:pStyle w:val="BodyText"/>
        <w:ind w:firstLine="709"/>
        <w:rPr>
          <w:rFonts w:ascii="PT Astra Serif" w:hAnsi="PT Astra Serif"/>
          <w:sz w:val="24"/>
          <w:szCs w:val="24"/>
        </w:rPr>
      </w:pPr>
      <w:r>
        <w:rPr>
          <w:rFonts w:ascii="PT Astra Serif" w:hAnsi="PT Astra Serif"/>
          <w:color w:val="000000"/>
          <w:sz w:val="24"/>
          <w:szCs w:val="24"/>
        </w:rPr>
        <w:t>Существенные условия договора аренды</w:t>
      </w:r>
    </w:p>
    <w:p>
      <w:pPr>
        <w:pStyle w:val="BodyText"/>
        <w:ind w:firstLine="709"/>
        <w:rPr>
          <w:rFonts w:ascii="PT Astra Serif" w:hAnsi="PT Astra Serif"/>
          <w:sz w:val="24"/>
          <w:szCs w:val="24"/>
        </w:rPr>
      </w:pPr>
      <w:r>
        <w:rPr>
          <w:rFonts w:ascii="PT Astra Serif" w:hAnsi="PT Astra Serif"/>
          <w:color w:val="000000"/>
          <w:sz w:val="24"/>
          <w:szCs w:val="24"/>
        </w:rPr>
        <w:t>Договор аренды земельного участка заключается между комитетом имущественных и земельных отношений администрации города Тулы (далее - Арендодатель) и победителем аукциона, либо лицом, подавшим единственную заявку на участие в аукционе и соответствующим указанным в извещении о проведении аукциона требованиям к участникам аукциона при условии, что заявка на участие в аукционе также соответствует указанным в извещении о проведении аукциона условиям аукциона, либо заявителем, признанным единственным участником аукциона, либо единственным принявшим участие в аукционе участником (далее - Арендатор).</w:t>
      </w:r>
    </w:p>
    <w:p>
      <w:pPr>
        <w:pStyle w:val="BodyText"/>
        <w:ind w:firstLine="709"/>
        <w:rPr>
          <w:rFonts w:ascii="PT Astra Serif" w:hAnsi="PT Astra Serif"/>
          <w:sz w:val="24"/>
          <w:szCs w:val="24"/>
        </w:rPr>
      </w:pPr>
      <w:r>
        <w:rPr>
          <w:rFonts w:ascii="PT Astra Serif" w:hAnsi="PT Astra Serif"/>
          <w:color w:val="000000"/>
          <w:sz w:val="24"/>
          <w:szCs w:val="24"/>
        </w:rPr>
        <w:t>Задаток, внесенный лицом, признанным победителем аукциона, или иным лицом, с которым заключается договор аренды земельного участка, засчитывается в счет арендной платы за него. Задатки, внесенные этими лицами, не заключившими в установленном порядке договор аренды земельного участка вследствие уклонения от заключения указанных договоров, не возвращаются.</w:t>
      </w:r>
    </w:p>
    <w:p>
      <w:pPr>
        <w:pStyle w:val="BodyText"/>
        <w:ind w:firstLine="709"/>
        <w:rPr>
          <w:rFonts w:ascii="PT Astra Serif" w:hAnsi="PT Astra Serif"/>
          <w:sz w:val="24"/>
          <w:szCs w:val="24"/>
        </w:rPr>
      </w:pPr>
      <w:r>
        <w:rPr>
          <w:rFonts w:ascii="PT Astra Serif" w:hAnsi="PT Astra Serif"/>
          <w:color w:val="000000"/>
          <w:sz w:val="24"/>
          <w:szCs w:val="24"/>
        </w:rPr>
        <w:t>Первый арендный платеж производится до ближайшего 15 (пятнадцатого) числа сентября, следующего за днем подписания договора. Он состоит из арендной платы, исчисленной до последнего дня года, в котором находится ближайшее 15 (пятнадцатое) число сентября, следующее за днем государственной регистрации договора.</w:t>
      </w:r>
    </w:p>
    <w:p>
      <w:pPr>
        <w:pStyle w:val="BodyText"/>
        <w:ind w:firstLine="709"/>
        <w:rPr>
          <w:rFonts w:ascii="PT Astra Serif" w:hAnsi="PT Astra Serif"/>
          <w:sz w:val="24"/>
          <w:szCs w:val="24"/>
        </w:rPr>
      </w:pPr>
      <w:r>
        <w:rPr>
          <w:rFonts w:ascii="PT Astra Serif" w:hAnsi="PT Astra Serif"/>
          <w:color w:val="000000"/>
          <w:sz w:val="24"/>
          <w:szCs w:val="24"/>
        </w:rPr>
        <w:t>Последующие платежи исчисляются ежегодно и уплачиваются за текущий год до 15 (пятнадцатого) числа сентября текущего года.</w:t>
      </w:r>
    </w:p>
    <w:p>
      <w:pPr>
        <w:pStyle w:val="BodyText"/>
        <w:ind w:firstLine="709"/>
        <w:rPr>
          <w:rFonts w:ascii="PT Astra Serif" w:hAnsi="PT Astra Serif"/>
          <w:sz w:val="24"/>
          <w:szCs w:val="24"/>
        </w:rPr>
      </w:pPr>
      <w:r>
        <w:rPr>
          <w:rFonts w:ascii="PT Astra Serif" w:hAnsi="PT Astra Serif"/>
          <w:color w:val="000000"/>
          <w:sz w:val="24"/>
          <w:szCs w:val="24"/>
        </w:rPr>
        <w:t>Обязанность Арендатора по оплате арендной платы считается надлежащим образом исполненной с даты зачисления в полном объеме денежных средств на счет Арендодателя, указанный в договоре аренды.</w:t>
      </w:r>
    </w:p>
    <w:p>
      <w:pPr>
        <w:pStyle w:val="BodyText"/>
        <w:ind w:firstLine="709"/>
        <w:rPr>
          <w:rFonts w:ascii="PT Astra Serif" w:hAnsi="PT Astra Serif"/>
          <w:sz w:val="24"/>
          <w:szCs w:val="24"/>
        </w:rPr>
      </w:pPr>
      <w:r>
        <w:rPr>
          <w:rFonts w:ascii="PT Astra Serif" w:hAnsi="PT Astra Serif"/>
          <w:color w:val="000000"/>
          <w:sz w:val="24"/>
          <w:szCs w:val="24"/>
        </w:rPr>
        <w:t>Размер взимаемой с победителя аукциона или иных лиц, с которыми заключается договор, платы оператору электронной площадки (размер устанавливается в соответствии с постановлением Правительства РФ от 10.05.2018 № 564) - не взимается.</w:t>
      </w:r>
    </w:p>
    <w:p>
      <w:pPr>
        <w:pStyle w:val="BodyText"/>
        <w:ind w:firstLine="709"/>
        <w:rPr>
          <w:rFonts w:ascii="PT Astra Serif" w:hAnsi="PT Astra Serif"/>
          <w:sz w:val="24"/>
          <w:szCs w:val="24"/>
        </w:rPr>
      </w:pPr>
      <w:r>
        <w:rPr>
          <w:rFonts w:ascii="PT Astra Serif" w:hAnsi="PT Astra Serif"/>
          <w:color w:val="000000"/>
          <w:sz w:val="24"/>
          <w:szCs w:val="24"/>
        </w:rPr>
        <w:t>Условия и сроки заключения договора аренды земельного участка</w:t>
      </w:r>
    </w:p>
    <w:p>
      <w:pPr>
        <w:pStyle w:val="BodyText"/>
        <w:ind w:firstLine="709"/>
        <w:rPr>
          <w:rFonts w:ascii="PT Astra Serif" w:hAnsi="PT Astra Serif"/>
          <w:sz w:val="24"/>
          <w:szCs w:val="24"/>
        </w:rPr>
      </w:pPr>
      <w:r>
        <w:rPr>
          <w:rFonts w:ascii="PT Astra Serif" w:hAnsi="PT Astra Serif"/>
          <w:color w:val="000000"/>
          <w:sz w:val="24"/>
          <w:szCs w:val="24"/>
        </w:rPr>
        <w:t>Заключение договора аренды земельного участка осуществляется в порядке, предусмотренном Гражданским кодексом Российской Федерации, Земельным кодексом Российской Федерации, иными федеральными законами и нормативно-правовыми актами, а также настоящим извещением.</w:t>
      </w:r>
    </w:p>
    <w:p>
      <w:pPr>
        <w:pStyle w:val="BodyText"/>
        <w:ind w:firstLine="709"/>
        <w:rPr>
          <w:rFonts w:ascii="PT Astra Serif" w:hAnsi="PT Astra Serif"/>
          <w:sz w:val="24"/>
          <w:szCs w:val="24"/>
        </w:rPr>
      </w:pPr>
      <w:r>
        <w:rPr>
          <w:rFonts w:ascii="PT Astra Serif" w:hAnsi="PT Astra Serif"/>
          <w:color w:val="000000"/>
          <w:sz w:val="24"/>
          <w:szCs w:val="24"/>
        </w:rPr>
        <w:t>По результатам проведения электронного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w:t>
      </w:r>
    </w:p>
    <w:p>
      <w:pPr>
        <w:pStyle w:val="BodyText"/>
        <w:ind w:firstLine="709"/>
        <w:rPr>
          <w:rFonts w:ascii="PT Astra Serif" w:hAnsi="PT Astra Serif"/>
          <w:sz w:val="24"/>
          <w:szCs w:val="24"/>
        </w:rPr>
      </w:pPr>
      <w:r>
        <w:rPr>
          <w:rFonts w:ascii="PT Astra Serif" w:hAnsi="PT Astra Serif"/>
          <w:color w:val="000000"/>
          <w:sz w:val="24"/>
          <w:szCs w:val="24"/>
        </w:rPr>
        <w:t>С проектом договора аренды земельного участка можно ознакомиться на сайте электронной площадки, а также официальном сайте торгов.</w:t>
      </w:r>
    </w:p>
    <w:p>
      <w:pPr>
        <w:pStyle w:val="BodyText"/>
        <w:ind w:firstLine="709"/>
        <w:rPr>
          <w:rFonts w:ascii="PT Astra Serif" w:hAnsi="PT Astra Serif"/>
          <w:sz w:val="24"/>
          <w:szCs w:val="24"/>
        </w:rPr>
      </w:pPr>
      <w:r>
        <w:rPr>
          <w:rFonts w:ascii="PT Astra Serif" w:hAnsi="PT Astra Serif"/>
          <w:color w:val="000000"/>
          <w:sz w:val="24"/>
          <w:szCs w:val="24"/>
        </w:rPr>
        <w:t>В соответствии с п. 11 ст. 39.13 Земельного кодекса РФ, не допускается заключение договора аренды земельного участка ранее чем через 10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 торгов.</w:t>
      </w:r>
    </w:p>
    <w:p>
      <w:pPr>
        <w:pStyle w:val="BodyText"/>
        <w:ind w:firstLine="709"/>
        <w:rPr/>
      </w:pPr>
      <w:r>
        <w:rPr>
          <w:rFonts w:ascii="PT Astra Serif" w:hAnsi="PT Astra Serif"/>
          <w:color w:val="000000"/>
          <w:sz w:val="24"/>
          <w:szCs w:val="24"/>
        </w:rPr>
        <w:t xml:space="preserve">В течение 5 (Пяти) дней со дня истечения срока, предусмотренного </w:t>
      </w:r>
      <w:hyperlink r:id="rId11">
        <w:r>
          <w:rPr>
            <w:rStyle w:val="Style7"/>
            <w:rFonts w:ascii="PT Astra Serif" w:hAnsi="PT Astra Serif"/>
            <w:color w:val="000000"/>
            <w:sz w:val="24"/>
            <w:szCs w:val="24"/>
          </w:rPr>
          <w:t>п. 11</w:t>
        </w:r>
      </w:hyperlink>
      <w:r>
        <w:rPr>
          <w:rFonts w:ascii="PT Astra Serif" w:hAnsi="PT Astra Serif"/>
          <w:color w:val="000000"/>
          <w:sz w:val="24"/>
          <w:szCs w:val="24"/>
        </w:rPr>
        <w:t xml:space="preserve"> ст. 39.13 Земельного кодекса РФ, направляется победителю электронного аукциона или иным лицам, с которыми в соответствии с </w:t>
      </w:r>
      <w:hyperlink r:id="rId12">
        <w:r>
          <w:rPr>
            <w:rStyle w:val="Style7"/>
            <w:rFonts w:ascii="PT Astra Serif" w:hAnsi="PT Astra Serif"/>
            <w:color w:val="000000"/>
            <w:sz w:val="24"/>
            <w:szCs w:val="24"/>
          </w:rPr>
          <w:t>пунктами 13</w:t>
        </w:r>
      </w:hyperlink>
      <w:r>
        <w:rPr>
          <w:rFonts w:ascii="PT Astra Serif" w:hAnsi="PT Astra Serif"/>
          <w:color w:val="000000"/>
          <w:sz w:val="24"/>
          <w:szCs w:val="24"/>
        </w:rPr>
        <w:t xml:space="preserve">, </w:t>
      </w:r>
      <w:hyperlink r:id="rId13">
        <w:r>
          <w:rPr>
            <w:rStyle w:val="Style7"/>
            <w:rFonts w:ascii="PT Astra Serif" w:hAnsi="PT Astra Serif"/>
            <w:color w:val="000000"/>
            <w:sz w:val="24"/>
            <w:szCs w:val="24"/>
          </w:rPr>
          <w:t>14</w:t>
        </w:r>
      </w:hyperlink>
      <w:r>
        <w:rPr>
          <w:rFonts w:ascii="PT Astra Serif" w:hAnsi="PT Astra Serif"/>
          <w:color w:val="000000"/>
          <w:sz w:val="24"/>
          <w:szCs w:val="24"/>
        </w:rPr>
        <w:t xml:space="preserve">, </w:t>
      </w:r>
      <w:hyperlink r:id="rId14">
        <w:r>
          <w:rPr>
            <w:rStyle w:val="Style7"/>
            <w:rFonts w:ascii="PT Astra Serif" w:hAnsi="PT Astra Serif"/>
            <w:color w:val="000000"/>
            <w:sz w:val="24"/>
            <w:szCs w:val="24"/>
          </w:rPr>
          <w:t>20</w:t>
        </w:r>
      </w:hyperlink>
      <w:r>
        <w:rPr>
          <w:rFonts w:ascii="PT Astra Serif" w:hAnsi="PT Astra Serif"/>
          <w:color w:val="000000"/>
          <w:sz w:val="24"/>
          <w:szCs w:val="24"/>
        </w:rPr>
        <w:t xml:space="preserve"> и </w:t>
      </w:r>
      <w:hyperlink r:id="rId15">
        <w:r>
          <w:rPr>
            <w:rStyle w:val="Style7"/>
            <w:rFonts w:ascii="PT Astra Serif" w:hAnsi="PT Astra Serif"/>
            <w:color w:val="000000"/>
            <w:sz w:val="24"/>
            <w:szCs w:val="24"/>
          </w:rPr>
          <w:t>25 статьи 39.12</w:t>
        </w:r>
      </w:hyperlink>
      <w:r>
        <w:rPr>
          <w:rFonts w:ascii="PT Astra Serif" w:hAnsi="PT Astra Serif"/>
          <w:color w:val="000000"/>
          <w:sz w:val="24"/>
          <w:szCs w:val="24"/>
        </w:rPr>
        <w:t xml:space="preserve"> настоящего Кодекса заключается договор аренды земельного участка, подписанный проект договора аренды земельного участка.</w:t>
      </w:r>
    </w:p>
    <w:p>
      <w:pPr>
        <w:pStyle w:val="BodyText"/>
        <w:ind w:firstLine="709"/>
        <w:rPr>
          <w:rFonts w:ascii="PT Astra Serif" w:hAnsi="PT Astra Serif"/>
          <w:sz w:val="24"/>
          <w:szCs w:val="24"/>
        </w:rPr>
      </w:pPr>
      <w:r>
        <w:rPr>
          <w:rFonts w:ascii="PT Astra Serif" w:hAnsi="PT Astra Serif"/>
          <w:color w:val="000000"/>
          <w:sz w:val="24"/>
          <w:szCs w:val="24"/>
        </w:rPr>
        <w:t>Победитель аукциона или иное лицо, с которым заключается договор аренды земельного участка в соответствии с Земельным кодексом РФ, обязаны подписать договор аренды земельного участка в течение 10 (Десяти) рабочих дней со дня направления им такого договора.</w:t>
      </w:r>
    </w:p>
    <w:p>
      <w:pPr>
        <w:pStyle w:val="BodyText"/>
        <w:ind w:firstLine="709"/>
        <w:rPr>
          <w:rFonts w:ascii="PT Astra Serif" w:hAnsi="PT Astra Serif"/>
          <w:sz w:val="24"/>
          <w:szCs w:val="24"/>
        </w:rPr>
      </w:pPr>
      <w:r>
        <w:rPr>
          <w:rFonts w:ascii="PT Astra Serif" w:hAnsi="PT Astra Serif"/>
          <w:color w:val="000000"/>
          <w:sz w:val="24"/>
          <w:szCs w:val="24"/>
        </w:rPr>
        <w:t>Если договор аренды земельного участка в течение 10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его заключения по цене, предложенной таким участником аукциона.</w:t>
      </w:r>
    </w:p>
    <w:p>
      <w:pPr>
        <w:pStyle w:val="BodyText"/>
        <w:ind w:firstLine="709"/>
        <w:rPr/>
      </w:pPr>
      <w:r>
        <w:rPr>
          <w:rFonts w:ascii="PT Astra Serif" w:hAnsi="PT Astra Serif"/>
          <w:color w:val="000000"/>
          <w:sz w:val="24"/>
          <w:szCs w:val="24"/>
        </w:rPr>
        <w:t xml:space="preserve">В случае, если победитель аукциона или иное лицо, с которым договор аренды земельного участка заключается в соответствии с </w:t>
      </w:r>
      <w:hyperlink r:id="rId16">
        <w:r>
          <w:rPr>
            <w:rStyle w:val="Style7"/>
            <w:rFonts w:ascii="PT Astra Serif" w:hAnsi="PT Astra Serif"/>
            <w:color w:val="000000"/>
            <w:sz w:val="24"/>
            <w:szCs w:val="24"/>
          </w:rPr>
          <w:t>пунктом 13</w:t>
        </w:r>
      </w:hyperlink>
      <w:r>
        <w:rPr>
          <w:rFonts w:ascii="PT Astra Serif" w:hAnsi="PT Astra Serif"/>
          <w:color w:val="000000"/>
          <w:sz w:val="24"/>
          <w:szCs w:val="24"/>
        </w:rPr>
        <w:t xml:space="preserve">, </w:t>
      </w:r>
      <w:hyperlink r:id="rId17">
        <w:r>
          <w:rPr>
            <w:rStyle w:val="Style7"/>
            <w:rFonts w:ascii="PT Astra Serif" w:hAnsi="PT Astra Serif"/>
            <w:color w:val="000000"/>
            <w:sz w:val="24"/>
            <w:szCs w:val="24"/>
          </w:rPr>
          <w:t>14</w:t>
        </w:r>
      </w:hyperlink>
      <w:r>
        <w:rPr>
          <w:rFonts w:ascii="PT Astra Serif" w:hAnsi="PT Astra Serif"/>
          <w:color w:val="000000"/>
          <w:sz w:val="24"/>
          <w:szCs w:val="24"/>
        </w:rPr>
        <w:t xml:space="preserve">, </w:t>
      </w:r>
      <w:hyperlink r:id="rId18">
        <w:r>
          <w:rPr>
            <w:rStyle w:val="Style7"/>
            <w:rFonts w:ascii="PT Astra Serif" w:hAnsi="PT Astra Serif"/>
            <w:color w:val="000000"/>
            <w:sz w:val="24"/>
            <w:szCs w:val="24"/>
          </w:rPr>
          <w:t>20</w:t>
        </w:r>
      </w:hyperlink>
      <w:r>
        <w:rPr>
          <w:rFonts w:ascii="PT Astra Serif" w:hAnsi="PT Astra Serif"/>
          <w:color w:val="000000"/>
          <w:sz w:val="24"/>
          <w:szCs w:val="24"/>
        </w:rPr>
        <w:t xml:space="preserve"> или </w:t>
      </w:r>
      <w:hyperlink r:id="rId19">
        <w:r>
          <w:rPr>
            <w:rStyle w:val="Style7"/>
            <w:rFonts w:ascii="PT Astra Serif" w:hAnsi="PT Astra Serif"/>
            <w:color w:val="000000"/>
            <w:sz w:val="24"/>
            <w:szCs w:val="24"/>
          </w:rPr>
          <w:t>25</w:t>
        </w:r>
      </w:hyperlink>
      <w:r>
        <w:rPr>
          <w:rFonts w:ascii="PT Astra Serif" w:hAnsi="PT Astra Serif"/>
          <w:color w:val="000000"/>
          <w:sz w:val="24"/>
          <w:szCs w:val="24"/>
        </w:rPr>
        <w:t xml:space="preserve"> ст. 39.12 Земельного кодекса РФ, в течение 10 (Десяти) рабочих дней со дня направления им уполномоченным органом проекта указанного договора не подписали и не представили в уполномоченный орган указанный договор, уполномоченный орган в течение 5 (Пяти) рабочих дней со дня истечения этого срока направляет сведения, предусмотренные </w:t>
      </w:r>
      <w:hyperlink r:id="rId20">
        <w:r>
          <w:rPr>
            <w:rStyle w:val="Style7"/>
            <w:rFonts w:ascii="PT Astra Serif" w:hAnsi="PT Astra Serif"/>
            <w:color w:val="000000"/>
            <w:sz w:val="24"/>
            <w:szCs w:val="24"/>
          </w:rPr>
          <w:t>подпунктами 1</w:t>
        </w:r>
      </w:hyperlink>
      <w:r>
        <w:rPr>
          <w:rFonts w:ascii="PT Astra Serif" w:hAnsi="PT Astra Serif"/>
          <w:color w:val="000000"/>
          <w:sz w:val="24"/>
          <w:szCs w:val="24"/>
        </w:rPr>
        <w:t xml:space="preserve"> - </w:t>
      </w:r>
      <w:hyperlink r:id="rId21">
        <w:r>
          <w:rPr>
            <w:rStyle w:val="Style7"/>
            <w:rFonts w:ascii="PT Astra Serif" w:hAnsi="PT Astra Serif"/>
            <w:color w:val="000000"/>
            <w:sz w:val="24"/>
            <w:szCs w:val="24"/>
          </w:rPr>
          <w:t>3 пункта 29</w:t>
        </w:r>
      </w:hyperlink>
      <w:r>
        <w:rPr>
          <w:rFonts w:ascii="PT Astra Serif" w:hAnsi="PT Astra Serif"/>
          <w:color w:val="000000"/>
          <w:sz w:val="24"/>
          <w:szCs w:val="24"/>
        </w:rPr>
        <w:t xml:space="preserve"> настоящей статьи,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pPr>
        <w:pStyle w:val="BodyText"/>
        <w:ind w:firstLine="709"/>
        <w:rPr/>
      </w:pPr>
      <w:r>
        <w:rPr>
          <w:rFonts w:ascii="PT Astra Serif" w:hAnsi="PT Astra Serif"/>
          <w:color w:val="000000"/>
          <w:sz w:val="24"/>
          <w:szCs w:val="24"/>
        </w:rPr>
        <w:t xml:space="preserve">Сведения о победителе аукциона, уклонившегося от заключения договора аренды земельного участка, являющегося предметом аукциона, и об иных лицах, с которыми указанный договор заключается в соответствии с </w:t>
      </w:r>
      <w:hyperlink r:id="rId22">
        <w:r>
          <w:rPr>
            <w:rStyle w:val="Style7"/>
            <w:rFonts w:ascii="PT Astra Serif" w:hAnsi="PT Astra Serif"/>
            <w:color w:val="000000"/>
            <w:sz w:val="24"/>
            <w:szCs w:val="24"/>
          </w:rPr>
          <w:t>пунктом 13</w:t>
        </w:r>
      </w:hyperlink>
      <w:r>
        <w:rPr>
          <w:rFonts w:ascii="PT Astra Serif" w:hAnsi="PT Astra Serif"/>
          <w:color w:val="000000"/>
          <w:sz w:val="24"/>
          <w:szCs w:val="24"/>
        </w:rPr>
        <w:t xml:space="preserve">, </w:t>
      </w:r>
      <w:hyperlink r:id="rId23">
        <w:r>
          <w:rPr>
            <w:rStyle w:val="Style7"/>
            <w:rFonts w:ascii="PT Astra Serif" w:hAnsi="PT Astra Serif"/>
            <w:color w:val="000000"/>
            <w:sz w:val="24"/>
            <w:szCs w:val="24"/>
          </w:rPr>
          <w:t>14</w:t>
        </w:r>
      </w:hyperlink>
      <w:r>
        <w:rPr>
          <w:rFonts w:ascii="PT Astra Serif" w:hAnsi="PT Astra Serif"/>
          <w:color w:val="000000"/>
          <w:sz w:val="24"/>
          <w:szCs w:val="24"/>
        </w:rPr>
        <w:t xml:space="preserve">, </w:t>
      </w:r>
      <w:hyperlink r:id="rId24">
        <w:r>
          <w:rPr>
            <w:rStyle w:val="Style7"/>
            <w:rFonts w:ascii="PT Astra Serif" w:hAnsi="PT Astra Serif"/>
            <w:color w:val="000000"/>
            <w:sz w:val="24"/>
            <w:szCs w:val="24"/>
          </w:rPr>
          <w:t>20</w:t>
        </w:r>
      </w:hyperlink>
      <w:r>
        <w:rPr>
          <w:rFonts w:ascii="PT Astra Serif" w:hAnsi="PT Astra Serif"/>
          <w:color w:val="000000"/>
          <w:sz w:val="24"/>
          <w:szCs w:val="24"/>
        </w:rPr>
        <w:t xml:space="preserve"> или </w:t>
      </w:r>
      <w:hyperlink r:id="rId25">
        <w:r>
          <w:rPr>
            <w:rStyle w:val="Style7"/>
            <w:rFonts w:ascii="PT Astra Serif" w:hAnsi="PT Astra Serif"/>
            <w:color w:val="000000"/>
            <w:sz w:val="24"/>
            <w:szCs w:val="24"/>
          </w:rPr>
          <w:t>25</w:t>
        </w:r>
      </w:hyperlink>
      <w:r>
        <w:rPr>
          <w:rFonts w:ascii="PT Astra Serif" w:hAnsi="PT Astra Serif"/>
          <w:color w:val="000000"/>
          <w:sz w:val="24"/>
          <w:szCs w:val="24"/>
        </w:rPr>
        <w:t xml:space="preserve"> ст. 39.12 Земельного кодекса РФ и которые уклонились от их заключения, включаются в реестр недобросовестных участников аукциона.</w:t>
      </w:r>
    </w:p>
    <w:p>
      <w:pPr>
        <w:pStyle w:val="BodyText"/>
        <w:ind w:firstLine="709"/>
        <w:rPr>
          <w:rFonts w:ascii="PT Astra Serif" w:hAnsi="PT Astra Serif"/>
          <w:sz w:val="24"/>
          <w:szCs w:val="24"/>
        </w:rPr>
      </w:pPr>
      <w:r>
        <w:rPr>
          <w:rFonts w:ascii="PT Astra Serif" w:hAnsi="PT Astra Serif"/>
          <w:color w:val="000000"/>
          <w:sz w:val="24"/>
          <w:szCs w:val="24"/>
        </w:rPr>
        <w:t>В случае, если в течение 10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РФ.</w:t>
      </w:r>
    </w:p>
    <w:p>
      <w:pPr>
        <w:pStyle w:val="BodyText"/>
        <w:ind w:firstLine="709"/>
        <w:rPr>
          <w:rFonts w:ascii="PT Astra Serif" w:hAnsi="PT Astra Serif"/>
          <w:color w:val="000000"/>
          <w:sz w:val="24"/>
          <w:szCs w:val="24"/>
        </w:rPr>
      </w:pPr>
      <w:r>
        <w:rPr>
          <w:rFonts w:ascii="PT Astra Serif" w:hAnsi="PT Astra Serif"/>
          <w:color w:val="000000"/>
          <w:sz w:val="24"/>
          <w:szCs w:val="24"/>
        </w:rPr>
      </w:r>
    </w:p>
    <w:p>
      <w:pPr>
        <w:pStyle w:val="BodyText"/>
        <w:ind w:firstLine="709"/>
        <w:rPr>
          <w:rFonts w:ascii="PT Astra Serif" w:hAnsi="PT Astra Serif"/>
          <w:sz w:val="24"/>
          <w:szCs w:val="24"/>
        </w:rPr>
      </w:pPr>
      <w:r>
        <w:rPr>
          <w:rFonts w:cs="PTAstraSerif-Regular" w:ascii="PT Astra Serif" w:hAnsi="PT Astra Serif"/>
          <w:b/>
          <w:color w:val="000000"/>
          <w:sz w:val="24"/>
          <w:szCs w:val="24"/>
        </w:rPr>
        <w:t>Льготы</w:t>
      </w:r>
      <w:r>
        <w:rPr>
          <w:rFonts w:cs="PTAstraSerif-Regular" w:ascii="PT Astra Serif" w:hAnsi="PT Astra Serif"/>
          <w:color w:val="000000"/>
          <w:sz w:val="24"/>
          <w:szCs w:val="24"/>
        </w:rPr>
        <w:t xml:space="preserve"> </w:t>
      </w:r>
      <w:r>
        <w:rPr>
          <w:rFonts w:cs="PTAstraSerif-Regular" w:ascii="PT Astra Serif" w:hAnsi="PT Astra Serif"/>
          <w:b/>
          <w:color w:val="000000"/>
          <w:sz w:val="24"/>
          <w:szCs w:val="24"/>
        </w:rPr>
        <w:t>по арендной плате отсутствуют.</w:t>
      </w:r>
    </w:p>
    <w:p>
      <w:pPr>
        <w:pStyle w:val="BodyText"/>
        <w:ind w:firstLine="709"/>
        <w:rPr>
          <w:rFonts w:ascii="PT Astra Serif" w:hAnsi="PT Astra Serif"/>
          <w:color w:val="000000"/>
          <w:sz w:val="24"/>
          <w:szCs w:val="24"/>
        </w:rPr>
      </w:pPr>
      <w:r>
        <w:rPr>
          <w:rFonts w:ascii="PT Astra Serif" w:hAnsi="PT Astra Serif"/>
          <w:color w:val="000000"/>
          <w:sz w:val="24"/>
          <w:szCs w:val="24"/>
        </w:rPr>
      </w:r>
    </w:p>
    <w:p>
      <w:pPr>
        <w:pStyle w:val="BodyText"/>
        <w:ind w:firstLine="709"/>
        <w:rPr>
          <w:rFonts w:ascii="PT Astra Serif" w:hAnsi="PT Astra Serif"/>
          <w:sz w:val="24"/>
          <w:szCs w:val="24"/>
        </w:rPr>
      </w:pPr>
      <w:r>
        <w:rPr>
          <w:rFonts w:ascii="PT Astra Serif" w:hAnsi="PT Astra Serif"/>
          <w:b/>
          <w:color w:val="000000"/>
          <w:sz w:val="24"/>
          <w:szCs w:val="24"/>
        </w:rPr>
        <w:t>Обязательства</w:t>
      </w:r>
      <w:r>
        <w:rPr>
          <w:rFonts w:ascii="PT Astra Serif" w:hAnsi="PT Astra Serif"/>
          <w:color w:val="000000"/>
          <w:sz w:val="24"/>
          <w:szCs w:val="24"/>
        </w:rPr>
        <w:t xml:space="preserve"> по сносу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в срок, не превышающий двенадцати месяцев </w:t>
      </w:r>
      <w:r>
        <w:rPr>
          <w:rFonts w:ascii="PT Astra Serif" w:hAnsi="PT Astra Serif"/>
          <w:b/>
          <w:color w:val="000000"/>
          <w:sz w:val="24"/>
          <w:szCs w:val="24"/>
        </w:rPr>
        <w:t>- обязательства отсутствуют</w:t>
      </w:r>
      <w:r>
        <w:rPr>
          <w:rFonts w:ascii="PT Astra Serif" w:hAnsi="PT Astra Serif"/>
          <w:color w:val="000000"/>
          <w:sz w:val="24"/>
          <w:szCs w:val="24"/>
        </w:rPr>
        <w:t>.</w:t>
      </w:r>
    </w:p>
    <w:p>
      <w:pPr>
        <w:pStyle w:val="BodyText"/>
        <w:ind w:firstLine="709"/>
        <w:rPr>
          <w:rFonts w:ascii="PT Astra Serif" w:hAnsi="PT Astra Serif"/>
          <w:sz w:val="24"/>
          <w:szCs w:val="24"/>
        </w:rPr>
      </w:pPr>
      <w:r>
        <w:rPr>
          <w:rFonts w:ascii="PT Astra Serif" w:hAnsi="PT Astra Serif"/>
          <w:b/>
          <w:color w:val="000000"/>
          <w:sz w:val="24"/>
          <w:szCs w:val="24"/>
        </w:rPr>
        <w:t>Обязательства</w:t>
      </w:r>
      <w:r>
        <w:rPr>
          <w:rFonts w:ascii="PT Astra Serif" w:hAnsi="PT Astra Serif"/>
          <w:color w:val="000000"/>
          <w:sz w:val="24"/>
          <w:szCs w:val="24"/>
        </w:rPr>
        <w:t xml:space="preserve"> по сносу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 либо по представлению в орган местного самоуправления поселения, муниципального округа или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утвержденной проектной документации по реконструкции самовольной постройки в целях ее приведения в соответствие с установленными требованиями в срок, не превышающий двенадцати месяцев - </w:t>
      </w:r>
      <w:r>
        <w:rPr>
          <w:rFonts w:ascii="PT Astra Serif" w:hAnsi="PT Astra Serif"/>
          <w:b/>
          <w:color w:val="000000"/>
          <w:sz w:val="24"/>
          <w:szCs w:val="24"/>
        </w:rPr>
        <w:t>обязательства отсутствуют.</w:t>
      </w:r>
    </w:p>
    <w:p>
      <w:pPr>
        <w:pStyle w:val="BodyText"/>
        <w:ind w:firstLine="709"/>
        <w:rPr>
          <w:rFonts w:ascii="PT Astra Serif" w:hAnsi="PT Astra Serif"/>
          <w:sz w:val="24"/>
          <w:szCs w:val="24"/>
        </w:rPr>
      </w:pPr>
      <w:r>
        <w:rPr>
          <w:rFonts w:ascii="PT Astra Serif" w:hAnsi="PT Astra Serif"/>
          <w:b/>
          <w:color w:val="000000"/>
          <w:sz w:val="24"/>
          <w:szCs w:val="24"/>
        </w:rPr>
        <w:t>Обязательства</w:t>
      </w:r>
      <w:r>
        <w:rPr>
          <w:rFonts w:ascii="PT Astra Serif" w:hAnsi="PT Astra Serif"/>
          <w:color w:val="000000"/>
          <w:sz w:val="24"/>
          <w:szCs w:val="24"/>
        </w:rPr>
        <w:t xml:space="preserve"> по приведению в соответствие с установленными требованиями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 в срок, не превышающий трех лет - </w:t>
      </w:r>
      <w:r>
        <w:rPr>
          <w:rFonts w:ascii="PT Astra Serif" w:hAnsi="PT Astra Serif"/>
          <w:b/>
          <w:color w:val="000000"/>
          <w:sz w:val="24"/>
          <w:szCs w:val="24"/>
        </w:rPr>
        <w:t>обязательства отсутствуют.</w:t>
      </w:r>
    </w:p>
    <w:p>
      <w:pPr>
        <w:pStyle w:val="BodyText"/>
        <w:ind w:firstLine="709"/>
        <w:rPr>
          <w:rFonts w:ascii="PT Astra Serif" w:hAnsi="PT Astra Serif"/>
          <w:sz w:val="24"/>
          <w:szCs w:val="24"/>
        </w:rPr>
      </w:pPr>
      <w:r>
        <w:rPr>
          <w:rFonts w:ascii="PT Astra Serif" w:hAnsi="PT Astra Serif"/>
          <w:color w:val="000000"/>
          <w:sz w:val="24"/>
          <w:szCs w:val="24"/>
        </w:rPr>
        <w:t>Организатор аукциона принимает решение об отказе в проведении аукциона в соответствии с действующим законодательством.</w:t>
      </w:r>
    </w:p>
    <w:p>
      <w:pPr>
        <w:pStyle w:val="BodyText"/>
        <w:ind w:firstLine="709"/>
        <w:rPr>
          <w:rFonts w:ascii="PT Astra Serif" w:hAnsi="PT Astra Serif"/>
          <w:color w:val="000000"/>
          <w:sz w:val="24"/>
          <w:szCs w:val="24"/>
        </w:rPr>
      </w:pPr>
      <w:r>
        <w:rPr>
          <w:rFonts w:ascii="PT Astra Serif" w:hAnsi="PT Astra Serif"/>
          <w:color w:val="000000"/>
          <w:sz w:val="24"/>
          <w:szCs w:val="24"/>
        </w:rPr>
      </w:r>
    </w:p>
    <w:p>
      <w:pPr>
        <w:pStyle w:val="BodyText"/>
        <w:ind w:firstLine="709"/>
        <w:jc w:val="center"/>
        <w:rPr>
          <w:rFonts w:ascii="PT Astra Serif" w:hAnsi="PT Astra Serif"/>
          <w:sz w:val="24"/>
          <w:szCs w:val="24"/>
        </w:rPr>
      </w:pPr>
      <w:r>
        <w:rPr>
          <w:rFonts w:ascii="PT Astra Serif" w:hAnsi="PT Astra Serif"/>
          <w:b/>
          <w:bCs/>
          <w:color w:val="000000"/>
          <w:sz w:val="24"/>
          <w:szCs w:val="24"/>
        </w:rPr>
        <w:t>Сведения о максимально и (или) минимально допустимых параметрах разрешенного строительства объекта капитального строительства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w:t>
      </w:r>
    </w:p>
    <w:p>
      <w:pPr>
        <w:pStyle w:val="BodyText"/>
        <w:ind w:firstLine="709"/>
        <w:rPr>
          <w:rFonts w:ascii="PT Astra Serif" w:hAnsi="PT Astra Serif"/>
          <w:sz w:val="24"/>
          <w:szCs w:val="24"/>
        </w:rPr>
      </w:pPr>
      <w:r>
        <w:rPr>
          <w:rFonts w:ascii="PT Astra Serif" w:hAnsi="PT Astra Serif"/>
          <w:b/>
          <w:bCs/>
          <w:color w:val="000000"/>
          <w:sz w:val="24"/>
          <w:szCs w:val="24"/>
        </w:rPr>
        <w:t>Для Лота № 1:</w:t>
      </w:r>
    </w:p>
    <w:p>
      <w:pPr>
        <w:pStyle w:val="BodyText"/>
        <w:ind w:firstLine="709"/>
        <w:rPr>
          <w:rFonts w:ascii="PT Astra Serif" w:hAnsi="PT Astra Serif"/>
          <w:sz w:val="24"/>
          <w:szCs w:val="24"/>
        </w:rPr>
      </w:pPr>
      <w:r>
        <w:rPr>
          <w:rFonts w:ascii="PT Astra Serif" w:hAnsi="PT Astra Serif"/>
          <w:bCs/>
          <w:color w:val="000000"/>
          <w:sz w:val="24"/>
          <w:szCs w:val="24"/>
        </w:rPr>
        <w:t xml:space="preserve">- согласно </w:t>
      </w:r>
      <w:r>
        <w:rPr>
          <w:rFonts w:ascii="PT Astra Serif" w:hAnsi="PT Astra Serif"/>
          <w:bCs/>
          <w:iCs/>
          <w:color w:val="000000"/>
          <w:sz w:val="24"/>
          <w:szCs w:val="24"/>
          <w:lang w:bidi="ru-RU"/>
        </w:rPr>
        <w:t xml:space="preserve">градостроительному плану земельного участка № </w:t>
      </w:r>
      <w:r>
        <w:rPr>
          <w:rFonts w:ascii="PT Astra Serif" w:hAnsi="PT Astra Serif"/>
          <w:bCs/>
          <w:iCs/>
          <w:color w:val="000000"/>
          <w:sz w:val="24"/>
          <w:szCs w:val="24"/>
        </w:rPr>
        <w:t>РФ-71-2-26-0-00-2025-4773-0</w:t>
      </w:r>
      <w:r>
        <w:rPr>
          <w:rFonts w:ascii="PT Astra Serif" w:hAnsi="PT Astra Serif"/>
          <w:bCs/>
          <w:iCs/>
          <w:color w:val="000000"/>
          <w:sz w:val="24"/>
          <w:szCs w:val="24"/>
          <w:lang w:bidi="ru-RU"/>
        </w:rPr>
        <w:t xml:space="preserve"> – Приложение 7</w:t>
      </w:r>
      <w:r>
        <w:rPr>
          <w:rFonts w:ascii="PT Astra Serif" w:hAnsi="PT Astra Serif"/>
          <w:bCs/>
          <w:color w:val="000000"/>
          <w:sz w:val="24"/>
          <w:szCs w:val="24"/>
        </w:rPr>
        <w:t>;</w:t>
      </w:r>
    </w:p>
    <w:p>
      <w:pPr>
        <w:pStyle w:val="BodyText"/>
        <w:ind w:firstLine="709"/>
        <w:rPr>
          <w:rFonts w:ascii="PT Astra Serif" w:hAnsi="PT Astra Serif"/>
          <w:sz w:val="24"/>
          <w:szCs w:val="24"/>
        </w:rPr>
      </w:pPr>
      <w:r>
        <w:rPr>
          <w:rFonts w:ascii="PT Astra Serif" w:hAnsi="PT Astra Serif"/>
          <w:sz w:val="24"/>
          <w:szCs w:val="24"/>
        </w:rPr>
      </w:r>
    </w:p>
    <w:p>
      <w:pPr>
        <w:pStyle w:val="BodyText"/>
        <w:ind w:firstLine="709"/>
        <w:rPr>
          <w:rFonts w:ascii="PT Astra Serif" w:hAnsi="PT Astra Serif"/>
          <w:sz w:val="24"/>
          <w:szCs w:val="24"/>
        </w:rPr>
      </w:pPr>
      <w:r>
        <w:rPr>
          <w:rFonts w:ascii="PT Astra Serif" w:hAnsi="PT Astra Serif"/>
          <w:b/>
          <w:bCs/>
          <w:color w:val="000000"/>
          <w:sz w:val="24"/>
          <w:szCs w:val="24"/>
        </w:rPr>
        <w:t>Для Лота № 2:</w:t>
      </w:r>
    </w:p>
    <w:p>
      <w:pPr>
        <w:pStyle w:val="BodyText"/>
        <w:ind w:firstLine="709"/>
        <w:rPr>
          <w:rFonts w:ascii="PT Astra Serif" w:hAnsi="PT Astra Serif"/>
          <w:sz w:val="24"/>
          <w:szCs w:val="24"/>
        </w:rPr>
      </w:pPr>
      <w:r>
        <w:rPr>
          <w:rFonts w:ascii="PT Astra Serif" w:hAnsi="PT Astra Serif"/>
          <w:bCs/>
          <w:color w:val="000000"/>
          <w:sz w:val="24"/>
          <w:szCs w:val="24"/>
        </w:rPr>
        <w:t xml:space="preserve">- согласно </w:t>
      </w:r>
      <w:r>
        <w:rPr>
          <w:rFonts w:ascii="PT Astra Serif" w:hAnsi="PT Astra Serif"/>
          <w:bCs/>
          <w:iCs/>
          <w:color w:val="000000"/>
          <w:sz w:val="24"/>
          <w:szCs w:val="24"/>
          <w:lang w:bidi="ru-RU"/>
        </w:rPr>
        <w:t>градостроительному плану земельного участка № РФ-71-2-26-0-00-2025-4767-0 – Приложение 8</w:t>
      </w:r>
      <w:r>
        <w:rPr>
          <w:rFonts w:ascii="PT Astra Serif" w:hAnsi="PT Astra Serif"/>
          <w:bCs/>
          <w:color w:val="000000"/>
          <w:sz w:val="24"/>
          <w:szCs w:val="24"/>
        </w:rPr>
        <w:t>;</w:t>
      </w:r>
    </w:p>
    <w:p>
      <w:pPr>
        <w:pStyle w:val="BodyText"/>
        <w:ind w:firstLine="709"/>
        <w:rPr>
          <w:rFonts w:ascii="PT Astra Serif" w:hAnsi="PT Astra Serif"/>
          <w:sz w:val="24"/>
          <w:szCs w:val="24"/>
        </w:rPr>
      </w:pPr>
      <w:r>
        <w:rPr>
          <w:rFonts w:ascii="PT Astra Serif" w:hAnsi="PT Astra Serif"/>
          <w:sz w:val="24"/>
          <w:szCs w:val="24"/>
        </w:rPr>
      </w:r>
    </w:p>
    <w:p>
      <w:pPr>
        <w:pStyle w:val="BodyText"/>
        <w:ind w:firstLine="709"/>
        <w:rPr>
          <w:rFonts w:ascii="PT Astra Serif" w:hAnsi="PT Astra Serif"/>
          <w:sz w:val="24"/>
          <w:szCs w:val="24"/>
        </w:rPr>
      </w:pPr>
      <w:r>
        <w:rPr>
          <w:rFonts w:ascii="PT Astra Serif" w:hAnsi="PT Astra Serif"/>
          <w:b/>
          <w:bCs/>
          <w:color w:val="000000"/>
          <w:sz w:val="24"/>
          <w:szCs w:val="24"/>
        </w:rPr>
        <w:t>Для Лота № 3:</w:t>
      </w:r>
    </w:p>
    <w:p>
      <w:pPr>
        <w:pStyle w:val="BodyText"/>
        <w:ind w:firstLine="709"/>
        <w:rPr>
          <w:rFonts w:ascii="PT Astra Serif" w:hAnsi="PT Astra Serif"/>
          <w:sz w:val="24"/>
          <w:szCs w:val="24"/>
        </w:rPr>
      </w:pPr>
      <w:r>
        <w:rPr>
          <w:rFonts w:ascii="PT Astra Serif" w:hAnsi="PT Astra Serif"/>
          <w:bCs/>
          <w:color w:val="000000"/>
          <w:sz w:val="24"/>
          <w:szCs w:val="24"/>
        </w:rPr>
        <w:t>- согласно градостроительному плану земельного участка № РФ-71-2-26-0-00-2025-4756-0 – Приложение 9;</w:t>
      </w:r>
    </w:p>
    <w:p>
      <w:pPr>
        <w:pStyle w:val="BodyText"/>
        <w:ind w:firstLine="709"/>
        <w:rPr>
          <w:rFonts w:ascii="PT Astra Serif" w:hAnsi="PT Astra Serif"/>
          <w:b/>
          <w:bCs/>
          <w:color w:val="000000"/>
          <w:sz w:val="24"/>
          <w:szCs w:val="24"/>
        </w:rPr>
      </w:pPr>
      <w:r>
        <w:rPr>
          <w:rFonts w:ascii="PT Astra Serif" w:hAnsi="PT Astra Serif"/>
          <w:b/>
          <w:bCs/>
          <w:color w:val="000000"/>
          <w:sz w:val="24"/>
          <w:szCs w:val="24"/>
        </w:rPr>
      </w:r>
    </w:p>
    <w:p>
      <w:pPr>
        <w:pStyle w:val="BodyText"/>
        <w:ind w:firstLine="709"/>
        <w:rPr>
          <w:rFonts w:ascii="PT Astra Serif" w:hAnsi="PT Astra Serif"/>
          <w:b/>
          <w:bCs/>
          <w:color w:val="000000"/>
          <w:sz w:val="24"/>
          <w:szCs w:val="24"/>
        </w:rPr>
      </w:pPr>
      <w:r>
        <w:rPr>
          <w:rFonts w:ascii="PT Astra Serif" w:hAnsi="PT Astra Serif"/>
          <w:b/>
          <w:bCs/>
          <w:color w:val="000000"/>
          <w:sz w:val="24"/>
          <w:szCs w:val="24"/>
        </w:rPr>
        <w:t>Для Лота № 4:</w:t>
      </w:r>
    </w:p>
    <w:p>
      <w:pPr>
        <w:pStyle w:val="BodyText"/>
        <w:ind w:firstLine="709"/>
        <w:rPr>
          <w:rFonts w:ascii="PT Astra Serif" w:hAnsi="PT Astra Serif"/>
          <w:sz w:val="24"/>
          <w:szCs w:val="24"/>
        </w:rPr>
      </w:pPr>
      <w:r>
        <w:rPr>
          <w:rFonts w:ascii="PT Astra Serif" w:hAnsi="PT Astra Serif"/>
          <w:bCs/>
          <w:color w:val="000000"/>
          <w:sz w:val="24"/>
          <w:szCs w:val="24"/>
        </w:rPr>
        <w:t>- согласно градостроительному плану земельного участка № РФ-71-2-26-0-00-2025-4755-0 – Приложение 10.</w:t>
      </w:r>
    </w:p>
    <w:p>
      <w:pPr>
        <w:pStyle w:val="BodyText"/>
        <w:ind w:firstLine="709"/>
        <w:rPr>
          <w:rFonts w:ascii="PT Astra Serif" w:hAnsi="PT Astra Serif"/>
          <w:color w:val="000000"/>
          <w:sz w:val="24"/>
          <w:szCs w:val="24"/>
        </w:rPr>
      </w:pPr>
      <w:r>
        <w:rPr>
          <w:rFonts w:ascii="PT Astra Serif" w:hAnsi="PT Astra Serif"/>
          <w:color w:val="000000"/>
          <w:sz w:val="24"/>
          <w:szCs w:val="24"/>
        </w:rPr>
      </w:r>
    </w:p>
    <w:p>
      <w:pPr>
        <w:pStyle w:val="BodyText"/>
        <w:ind w:firstLine="709"/>
        <w:jc w:val="center"/>
        <w:rPr>
          <w:rFonts w:ascii="PT Astra Serif" w:hAnsi="PT Astra Serif"/>
          <w:sz w:val="24"/>
          <w:szCs w:val="24"/>
        </w:rPr>
      </w:pPr>
      <w:r>
        <w:rPr>
          <w:rFonts w:ascii="PT Astra Serif" w:hAnsi="PT Astra Serif"/>
          <w:b/>
          <w:bCs/>
          <w:color w:val="000000"/>
          <w:sz w:val="24"/>
          <w:szCs w:val="24"/>
        </w:rPr>
        <w:t>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 территории объекта культурного наследия, публичного сервитута</w:t>
      </w:r>
    </w:p>
    <w:p>
      <w:pPr>
        <w:pStyle w:val="BodyText"/>
        <w:ind w:firstLine="709"/>
        <w:rPr>
          <w:rFonts w:ascii="PT Astra Serif" w:hAnsi="PT Astra Serif"/>
          <w:color w:val="000000"/>
          <w:sz w:val="24"/>
          <w:szCs w:val="24"/>
        </w:rPr>
      </w:pPr>
      <w:r>
        <w:rPr>
          <w:rFonts w:ascii="PT Astra Serif" w:hAnsi="PT Astra Serif"/>
          <w:color w:val="000000"/>
          <w:sz w:val="24"/>
          <w:szCs w:val="24"/>
        </w:rPr>
      </w:r>
    </w:p>
    <w:p>
      <w:pPr>
        <w:pStyle w:val="BodyText"/>
        <w:ind w:firstLine="709"/>
        <w:rPr>
          <w:rFonts w:ascii="PT Astra Serif" w:hAnsi="PT Astra Serif"/>
          <w:sz w:val="24"/>
          <w:szCs w:val="24"/>
        </w:rPr>
      </w:pPr>
      <w:r>
        <w:rPr>
          <w:rFonts w:ascii="PT Astra Serif" w:hAnsi="PT Astra Serif"/>
          <w:b/>
          <w:bCs/>
          <w:color w:val="000000"/>
          <w:sz w:val="24"/>
          <w:szCs w:val="24"/>
        </w:rPr>
        <w:t>Лот № 1:</w:t>
      </w:r>
    </w:p>
    <w:p>
      <w:pPr>
        <w:pStyle w:val="BodyText"/>
        <w:ind w:firstLine="709"/>
        <w:rPr>
          <w:rFonts w:ascii="PT Astra Serif" w:hAnsi="PT Astra Serif"/>
          <w:sz w:val="24"/>
          <w:szCs w:val="24"/>
        </w:rPr>
      </w:pPr>
      <w:r>
        <w:rPr>
          <w:rFonts w:ascii="PT Astra Serif" w:hAnsi="PT Astra Serif"/>
          <w:color w:val="000000"/>
          <w:sz w:val="24"/>
          <w:szCs w:val="24"/>
        </w:rPr>
        <w:t xml:space="preserve">В отношении земельного участка ограничения (обременения) согласно: </w:t>
      </w:r>
    </w:p>
    <w:p>
      <w:pPr>
        <w:pStyle w:val="BodyText"/>
        <w:ind w:firstLine="709"/>
        <w:rPr>
          <w:rFonts w:ascii="PT Astra Serif" w:hAnsi="PT Astra Serif"/>
          <w:sz w:val="24"/>
          <w:szCs w:val="24"/>
        </w:rPr>
      </w:pPr>
      <w:r>
        <w:rPr>
          <w:rFonts w:ascii="PT Astra Serif" w:hAnsi="PT Astra Serif"/>
          <w:bCs/>
          <w:iCs/>
          <w:color w:val="000000"/>
          <w:sz w:val="24"/>
          <w:szCs w:val="24"/>
          <w:lang w:bidi="ru-RU"/>
        </w:rPr>
        <w:t>- выписке из ЕГРН от 08.04.2026 № КУВИ-001/2026-47595419 – Приложение 3;</w:t>
      </w:r>
    </w:p>
    <w:p>
      <w:pPr>
        <w:pStyle w:val="BodyText"/>
        <w:ind w:firstLine="709"/>
        <w:rPr>
          <w:rFonts w:ascii="PT Astra Serif" w:hAnsi="PT Astra Serif"/>
          <w:sz w:val="24"/>
          <w:szCs w:val="24"/>
        </w:rPr>
      </w:pPr>
      <w:r>
        <w:rPr>
          <w:rFonts w:ascii="PT Astra Serif" w:hAnsi="PT Astra Serif"/>
          <w:bCs/>
          <w:iCs/>
          <w:color w:val="000000"/>
          <w:sz w:val="24"/>
          <w:szCs w:val="24"/>
          <w:lang w:bidi="ru-RU"/>
        </w:rPr>
        <w:t>- градостроительному плану земельного участка № РФ-71-2-26-0-00-2025-4773-0 – Приложение 7.</w:t>
      </w:r>
    </w:p>
    <w:p>
      <w:pPr>
        <w:pStyle w:val="BodyText"/>
        <w:ind w:firstLine="709"/>
        <w:rPr>
          <w:rFonts w:ascii="PT Astra Serif" w:hAnsi="PT Astra Serif"/>
          <w:sz w:val="24"/>
          <w:szCs w:val="24"/>
        </w:rPr>
      </w:pPr>
      <w:r>
        <w:rPr>
          <w:rFonts w:ascii="PT Astra Serif" w:hAnsi="PT Astra Serif"/>
          <w:sz w:val="24"/>
          <w:szCs w:val="24"/>
        </w:rPr>
      </w:r>
    </w:p>
    <w:p>
      <w:pPr>
        <w:pStyle w:val="BodyText"/>
        <w:ind w:firstLine="709"/>
        <w:rPr>
          <w:rFonts w:ascii="PT Astra Serif" w:hAnsi="PT Astra Serif"/>
          <w:sz w:val="24"/>
          <w:szCs w:val="24"/>
        </w:rPr>
      </w:pPr>
      <w:r>
        <w:rPr>
          <w:rFonts w:ascii="PT Astra Serif" w:hAnsi="PT Astra Serif"/>
          <w:b/>
          <w:bCs/>
          <w:color w:val="000000"/>
          <w:sz w:val="24"/>
          <w:szCs w:val="24"/>
        </w:rPr>
        <w:t>Лот № 2:</w:t>
      </w:r>
    </w:p>
    <w:p>
      <w:pPr>
        <w:pStyle w:val="BodyText"/>
        <w:ind w:firstLine="709"/>
        <w:rPr>
          <w:rFonts w:ascii="PT Astra Serif" w:hAnsi="PT Astra Serif"/>
          <w:sz w:val="24"/>
          <w:szCs w:val="24"/>
        </w:rPr>
      </w:pPr>
      <w:r>
        <w:rPr>
          <w:rFonts w:ascii="PT Astra Serif" w:hAnsi="PT Astra Serif"/>
          <w:color w:val="000000"/>
          <w:sz w:val="24"/>
          <w:szCs w:val="24"/>
        </w:rPr>
        <w:t xml:space="preserve">В отношении земельного участка ограничения (обременения) согласно: </w:t>
      </w:r>
    </w:p>
    <w:p>
      <w:pPr>
        <w:pStyle w:val="BodyText"/>
        <w:ind w:firstLine="709"/>
        <w:rPr>
          <w:rFonts w:ascii="PT Astra Serif" w:hAnsi="PT Astra Serif"/>
          <w:sz w:val="24"/>
          <w:szCs w:val="24"/>
        </w:rPr>
      </w:pPr>
      <w:r>
        <w:rPr>
          <w:rFonts w:ascii="PT Astra Serif" w:hAnsi="PT Astra Serif"/>
          <w:bCs/>
          <w:iCs/>
          <w:color w:val="000000"/>
          <w:sz w:val="24"/>
          <w:szCs w:val="24"/>
          <w:lang w:bidi="ru-RU"/>
        </w:rPr>
        <w:t>- выписке из ЕГРН от 08.04.2026 № КУВИ-001/2026-47595932 – Приложение 4;</w:t>
      </w:r>
    </w:p>
    <w:p>
      <w:pPr>
        <w:pStyle w:val="BodyText"/>
        <w:ind w:firstLine="709"/>
        <w:rPr>
          <w:rFonts w:ascii="PT Astra Serif" w:hAnsi="PT Astra Serif"/>
          <w:sz w:val="24"/>
          <w:szCs w:val="24"/>
        </w:rPr>
      </w:pPr>
      <w:r>
        <w:rPr>
          <w:rFonts w:ascii="PT Astra Serif" w:hAnsi="PT Astra Serif"/>
          <w:bCs/>
          <w:iCs/>
          <w:color w:val="000000"/>
          <w:sz w:val="24"/>
          <w:szCs w:val="24"/>
          <w:lang w:bidi="ru-RU"/>
        </w:rPr>
        <w:t>- градостроительному плану земельного участка № РФ-71-2-26-0-00-2025-4767-0 – Приложение 8.</w:t>
      </w:r>
    </w:p>
    <w:p>
      <w:pPr>
        <w:pStyle w:val="BodyText"/>
        <w:ind w:firstLine="709"/>
        <w:rPr>
          <w:rFonts w:ascii="PT Astra Serif" w:hAnsi="PT Astra Serif"/>
          <w:sz w:val="24"/>
          <w:szCs w:val="24"/>
        </w:rPr>
      </w:pPr>
      <w:r>
        <w:rPr>
          <w:rFonts w:ascii="PT Astra Serif" w:hAnsi="PT Astra Serif"/>
          <w:sz w:val="24"/>
          <w:szCs w:val="24"/>
        </w:rPr>
      </w:r>
    </w:p>
    <w:p>
      <w:pPr>
        <w:pStyle w:val="BodyText"/>
        <w:ind w:firstLine="709"/>
        <w:rPr>
          <w:rFonts w:ascii="PT Astra Serif" w:hAnsi="PT Astra Serif"/>
          <w:sz w:val="24"/>
          <w:szCs w:val="24"/>
        </w:rPr>
      </w:pPr>
      <w:r>
        <w:rPr>
          <w:rFonts w:ascii="PT Astra Serif" w:hAnsi="PT Astra Serif"/>
          <w:b/>
          <w:bCs/>
          <w:color w:val="000000"/>
          <w:sz w:val="24"/>
          <w:szCs w:val="24"/>
        </w:rPr>
        <w:t>Лот № 3:</w:t>
      </w:r>
    </w:p>
    <w:p>
      <w:pPr>
        <w:pStyle w:val="BodyText"/>
        <w:ind w:firstLine="709"/>
        <w:rPr>
          <w:rFonts w:ascii="PT Astra Serif" w:hAnsi="PT Astra Serif"/>
          <w:sz w:val="24"/>
          <w:szCs w:val="24"/>
        </w:rPr>
      </w:pPr>
      <w:r>
        <w:rPr>
          <w:rFonts w:ascii="PT Astra Serif" w:hAnsi="PT Astra Serif"/>
          <w:color w:val="000000"/>
          <w:sz w:val="24"/>
          <w:szCs w:val="24"/>
        </w:rPr>
        <w:t xml:space="preserve">В отношении земельного участка ограничения (обременения) согласно: </w:t>
      </w:r>
    </w:p>
    <w:p>
      <w:pPr>
        <w:pStyle w:val="BodyText"/>
        <w:ind w:firstLine="709"/>
        <w:rPr>
          <w:rFonts w:ascii="PT Astra Serif" w:hAnsi="PT Astra Serif"/>
          <w:sz w:val="24"/>
          <w:szCs w:val="24"/>
        </w:rPr>
      </w:pPr>
      <w:r>
        <w:rPr>
          <w:rFonts w:ascii="PT Astra Serif" w:hAnsi="PT Astra Serif"/>
          <w:color w:val="000000"/>
          <w:sz w:val="24"/>
          <w:szCs w:val="24"/>
        </w:rPr>
        <w:t>- выписке из ЕГРН от 08.04.2026 № КУВИ-001/2026-47608248 – Приложение 5;</w:t>
      </w:r>
    </w:p>
    <w:p>
      <w:pPr>
        <w:pStyle w:val="BodyText"/>
        <w:ind w:firstLine="709"/>
        <w:rPr>
          <w:rFonts w:ascii="PT Astra Serif" w:hAnsi="PT Astra Serif"/>
          <w:sz w:val="24"/>
          <w:szCs w:val="24"/>
        </w:rPr>
      </w:pPr>
      <w:r>
        <w:rPr>
          <w:rFonts w:ascii="PT Astra Serif" w:hAnsi="PT Astra Serif"/>
          <w:color w:val="000000"/>
          <w:sz w:val="24"/>
          <w:szCs w:val="24"/>
        </w:rPr>
        <w:t>- градостроительному плану земельного участка № РФ-71-2-26-0-00-2025-4756-0 – Приложение 9.</w:t>
      </w:r>
    </w:p>
    <w:p>
      <w:pPr>
        <w:pStyle w:val="BodyText"/>
        <w:ind w:firstLine="709"/>
        <w:rPr>
          <w:rFonts w:ascii="PT Astra Serif" w:hAnsi="PT Astra Serif"/>
          <w:b/>
          <w:bCs/>
          <w:color w:val="000000"/>
          <w:sz w:val="24"/>
          <w:szCs w:val="24"/>
        </w:rPr>
      </w:pPr>
      <w:r>
        <w:rPr>
          <w:rFonts w:ascii="PT Astra Serif" w:hAnsi="PT Astra Serif"/>
          <w:b/>
          <w:bCs/>
          <w:color w:val="000000"/>
          <w:sz w:val="24"/>
          <w:szCs w:val="24"/>
        </w:rPr>
      </w:r>
    </w:p>
    <w:p>
      <w:pPr>
        <w:pStyle w:val="BodyText"/>
        <w:ind w:firstLine="709"/>
        <w:rPr>
          <w:rFonts w:ascii="PT Astra Serif" w:hAnsi="PT Astra Serif"/>
          <w:b/>
          <w:bCs/>
          <w:color w:val="000000"/>
          <w:sz w:val="24"/>
          <w:szCs w:val="24"/>
        </w:rPr>
      </w:pPr>
      <w:r>
        <w:rPr>
          <w:rFonts w:ascii="PT Astra Serif" w:hAnsi="PT Astra Serif"/>
          <w:b/>
          <w:bCs/>
          <w:color w:val="000000"/>
          <w:sz w:val="24"/>
          <w:szCs w:val="24"/>
        </w:rPr>
        <w:t>Лот № 4:</w:t>
      </w:r>
    </w:p>
    <w:p>
      <w:pPr>
        <w:pStyle w:val="BodyText"/>
        <w:ind w:firstLine="709"/>
        <w:rPr>
          <w:rFonts w:ascii="PT Astra Serif" w:hAnsi="PT Astra Serif"/>
          <w:color w:val="000000"/>
          <w:sz w:val="24"/>
          <w:szCs w:val="24"/>
        </w:rPr>
      </w:pPr>
      <w:r>
        <w:rPr>
          <w:rFonts w:ascii="PT Astra Serif" w:hAnsi="PT Astra Serif"/>
          <w:color w:val="000000"/>
          <w:sz w:val="24"/>
          <w:szCs w:val="24"/>
        </w:rPr>
        <w:t xml:space="preserve">В отношении земельного участка ограничения (обременения) согласно: </w:t>
      </w:r>
    </w:p>
    <w:p>
      <w:pPr>
        <w:pStyle w:val="BodyText"/>
        <w:ind w:firstLine="709"/>
        <w:rPr>
          <w:rFonts w:ascii="PT Astra Serif" w:hAnsi="PT Astra Serif"/>
          <w:color w:val="000000"/>
          <w:sz w:val="24"/>
          <w:szCs w:val="24"/>
        </w:rPr>
      </w:pPr>
      <w:r>
        <w:rPr>
          <w:rFonts w:ascii="PT Astra Serif" w:hAnsi="PT Astra Serif"/>
          <w:color w:val="000000"/>
          <w:sz w:val="24"/>
          <w:szCs w:val="24"/>
        </w:rPr>
        <w:t>- выписке из ЕГРН от 19.03.2026 № КУВИ-001/2026-36915986 – Приложение 6;</w:t>
      </w:r>
    </w:p>
    <w:p>
      <w:pPr>
        <w:pStyle w:val="BodyText"/>
        <w:ind w:firstLine="709"/>
        <w:rPr>
          <w:rFonts w:ascii="PT Astra Serif" w:hAnsi="PT Astra Serif"/>
          <w:color w:val="000000"/>
          <w:sz w:val="24"/>
          <w:szCs w:val="24"/>
        </w:rPr>
      </w:pPr>
      <w:r>
        <w:rPr>
          <w:rFonts w:ascii="PT Astra Serif" w:hAnsi="PT Astra Serif"/>
          <w:color w:val="000000"/>
          <w:sz w:val="24"/>
          <w:szCs w:val="24"/>
        </w:rPr>
        <w:t>- градостроительному плану земельного участка № РФ-71-2-26-0-00-2025-4755-0 – Приложение 10.</w:t>
      </w:r>
    </w:p>
    <w:p>
      <w:pPr>
        <w:pStyle w:val="BodyText"/>
        <w:ind w:firstLine="709"/>
        <w:rPr>
          <w:rFonts w:ascii="PT Astra Serif" w:hAnsi="PT Astra Serif"/>
          <w:color w:val="000000"/>
          <w:sz w:val="24"/>
          <w:szCs w:val="24"/>
        </w:rPr>
      </w:pPr>
      <w:r>
        <w:rPr>
          <w:rFonts w:ascii="PT Astra Serif" w:hAnsi="PT Astra Serif"/>
          <w:color w:val="000000"/>
          <w:sz w:val="24"/>
          <w:szCs w:val="24"/>
        </w:rPr>
      </w:r>
    </w:p>
    <w:p>
      <w:pPr>
        <w:pStyle w:val="BodyText"/>
        <w:ind w:firstLine="709"/>
        <w:jc w:val="center"/>
        <w:rPr>
          <w:rFonts w:ascii="PT Astra Serif" w:hAnsi="PT Astra Serif"/>
          <w:sz w:val="24"/>
          <w:szCs w:val="24"/>
        </w:rPr>
      </w:pPr>
      <w:r>
        <w:rPr>
          <w:rFonts w:ascii="PT Astra Serif" w:hAnsi="PT Astra Serif"/>
          <w:b/>
          <w:bCs/>
          <w:color w:val="000000"/>
          <w:sz w:val="24"/>
          <w:szCs w:val="24"/>
        </w:rPr>
        <w:t>Информация о расположенных в границах земельных участков объектах капитального строительства и объектах культурного наследия</w:t>
      </w:r>
    </w:p>
    <w:p>
      <w:pPr>
        <w:pStyle w:val="BodyText"/>
        <w:ind w:firstLine="709"/>
        <w:rPr>
          <w:rFonts w:ascii="PT Astra Serif" w:hAnsi="PT Astra Serif"/>
          <w:sz w:val="24"/>
          <w:szCs w:val="24"/>
        </w:rPr>
      </w:pPr>
      <w:r>
        <w:rPr>
          <w:rFonts w:ascii="PT Astra Serif" w:hAnsi="PT Astra Serif"/>
          <w:b/>
          <w:bCs/>
          <w:color w:val="000000"/>
          <w:sz w:val="24"/>
          <w:szCs w:val="24"/>
        </w:rPr>
        <w:t>Лоты № 1-4:</w:t>
      </w:r>
    </w:p>
    <w:p>
      <w:pPr>
        <w:pStyle w:val="BodyText"/>
        <w:ind w:firstLine="709"/>
        <w:rPr>
          <w:rFonts w:ascii="PT Astra Serif" w:hAnsi="PT Astra Serif"/>
          <w:sz w:val="24"/>
          <w:szCs w:val="24"/>
        </w:rPr>
      </w:pPr>
      <w:r>
        <w:rPr>
          <w:rFonts w:ascii="PT Astra Serif" w:hAnsi="PT Astra Serif"/>
          <w:color w:val="000000"/>
          <w:sz w:val="24"/>
          <w:szCs w:val="24"/>
        </w:rPr>
        <w:t xml:space="preserve">В границах земельных участков объекты капитального строительства и объекты культурного наследия отсутствуют. </w:t>
      </w:r>
    </w:p>
    <w:p>
      <w:pPr>
        <w:pStyle w:val="BodyText"/>
        <w:ind w:firstLine="709"/>
        <w:rPr>
          <w:rFonts w:ascii="PT Astra Serif" w:hAnsi="PT Astra Serif"/>
          <w:color w:val="000000"/>
          <w:sz w:val="24"/>
          <w:szCs w:val="24"/>
        </w:rPr>
      </w:pPr>
      <w:r>
        <w:rPr>
          <w:rFonts w:ascii="PT Astra Serif" w:hAnsi="PT Astra Serif"/>
          <w:color w:val="000000"/>
          <w:sz w:val="24"/>
          <w:szCs w:val="24"/>
        </w:rPr>
      </w:r>
    </w:p>
    <w:p>
      <w:pPr>
        <w:pStyle w:val="BodyText"/>
        <w:ind w:firstLine="709"/>
        <w:jc w:val="center"/>
        <w:rPr>
          <w:rFonts w:ascii="PT Astra Serif" w:hAnsi="PT Astra Serif"/>
          <w:sz w:val="24"/>
          <w:szCs w:val="24"/>
        </w:rPr>
      </w:pPr>
      <w:r>
        <w:rPr>
          <w:rFonts w:ascii="PT Astra Serif" w:hAnsi="PT Astra Serif"/>
          <w:b/>
          <w:bCs/>
          <w:color w:val="000000"/>
          <w:sz w:val="24"/>
          <w:szCs w:val="24"/>
        </w:rPr>
        <w:t>Сведения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w:t>
      </w:r>
    </w:p>
    <w:p>
      <w:pPr>
        <w:pStyle w:val="BodyText"/>
        <w:ind w:firstLine="709"/>
        <w:rPr>
          <w:rFonts w:ascii="PT Astra Serif" w:hAnsi="PT Astra Serif"/>
          <w:color w:val="000000"/>
          <w:sz w:val="24"/>
          <w:szCs w:val="24"/>
        </w:rPr>
      </w:pPr>
      <w:r>
        <w:rPr>
          <w:rFonts w:ascii="PT Astra Serif" w:hAnsi="PT Astra Serif"/>
          <w:color w:val="000000"/>
          <w:sz w:val="24"/>
          <w:szCs w:val="24"/>
        </w:rPr>
      </w:r>
    </w:p>
    <w:p>
      <w:pPr>
        <w:pStyle w:val="BodyText"/>
        <w:ind w:firstLine="709"/>
        <w:rPr>
          <w:rFonts w:ascii="PT Astra Serif" w:hAnsi="PT Astra Serif"/>
          <w:sz w:val="24"/>
          <w:szCs w:val="24"/>
        </w:rPr>
      </w:pPr>
      <w:r>
        <w:rPr>
          <w:rFonts w:ascii="PT Astra Serif" w:hAnsi="PT Astra Serif"/>
          <w:b/>
          <w:bCs/>
          <w:color w:val="000000"/>
          <w:sz w:val="24"/>
          <w:szCs w:val="24"/>
        </w:rPr>
        <w:t>к газораспределительной сети:</w:t>
      </w:r>
    </w:p>
    <w:p>
      <w:pPr>
        <w:pStyle w:val="BodyText"/>
        <w:ind w:firstLine="709"/>
        <w:rPr>
          <w:rFonts w:ascii="PT Astra Serif" w:hAnsi="PT Astra Serif"/>
          <w:sz w:val="24"/>
          <w:szCs w:val="24"/>
        </w:rPr>
      </w:pPr>
      <w:r>
        <w:rPr>
          <w:rFonts w:ascii="PT Astra Serif" w:hAnsi="PT Astra Serif"/>
          <w:b/>
          <w:bCs/>
          <w:color w:val="000000"/>
          <w:sz w:val="24"/>
          <w:szCs w:val="24"/>
        </w:rPr>
        <w:t>Лоты № 1,2,3,4:</w:t>
      </w:r>
    </w:p>
    <w:p>
      <w:pPr>
        <w:pStyle w:val="BodyText"/>
        <w:ind w:firstLine="709"/>
        <w:rPr>
          <w:rFonts w:ascii="PT Astra Serif" w:hAnsi="PT Astra Serif"/>
          <w:sz w:val="24"/>
          <w:szCs w:val="24"/>
        </w:rPr>
      </w:pPr>
      <w:r>
        <w:rPr>
          <w:rFonts w:ascii="PT Astra Serif" w:hAnsi="PT Astra Serif"/>
          <w:color w:val="000000"/>
          <w:sz w:val="24"/>
          <w:szCs w:val="24"/>
        </w:rPr>
        <w:t xml:space="preserve">- письмо </w:t>
      </w:r>
      <w:r>
        <w:rPr>
          <w:rFonts w:cs="PTAstraSerif-Regular" w:ascii="PT Astra Serif" w:hAnsi="PT Astra Serif"/>
          <w:color w:val="000000"/>
          <w:sz w:val="24"/>
          <w:szCs w:val="24"/>
        </w:rPr>
        <w:t>АО «Газром газораспределение Тула»</w:t>
      </w:r>
      <w:r>
        <w:rPr>
          <w:rFonts w:ascii="PT Astra Serif" w:hAnsi="PT Astra Serif"/>
          <w:color w:val="000000"/>
          <w:sz w:val="24"/>
          <w:szCs w:val="24"/>
        </w:rPr>
        <w:t xml:space="preserve"> филиал в п. Косая гора от 13.02.2026 </w:t>
        <w:br/>
        <w:t>№ 05-06-ВК/693 (Приложение 11);</w:t>
      </w:r>
    </w:p>
    <w:p>
      <w:pPr>
        <w:pStyle w:val="BodyText"/>
        <w:ind w:firstLine="709"/>
        <w:rPr>
          <w:rFonts w:ascii="PT Astra Serif" w:hAnsi="PT Astra Serif"/>
          <w:b/>
          <w:bCs/>
          <w:color w:val="000000"/>
          <w:sz w:val="24"/>
          <w:szCs w:val="24"/>
        </w:rPr>
      </w:pPr>
      <w:r>
        <w:rPr>
          <w:rFonts w:ascii="PT Astra Serif" w:hAnsi="PT Astra Serif"/>
          <w:b/>
          <w:bCs/>
          <w:color w:val="000000"/>
          <w:sz w:val="24"/>
          <w:szCs w:val="24"/>
        </w:rPr>
      </w:r>
    </w:p>
    <w:p>
      <w:pPr>
        <w:pStyle w:val="BodyText"/>
        <w:ind w:firstLine="709"/>
        <w:rPr>
          <w:rFonts w:ascii="PT Astra Serif" w:hAnsi="PT Astra Serif"/>
          <w:sz w:val="24"/>
          <w:szCs w:val="24"/>
        </w:rPr>
      </w:pPr>
      <w:r>
        <w:rPr>
          <w:rFonts w:ascii="PT Astra Serif" w:hAnsi="PT Astra Serif"/>
          <w:b/>
          <w:bCs/>
          <w:color w:val="000000"/>
          <w:sz w:val="24"/>
          <w:szCs w:val="24"/>
        </w:rPr>
        <w:t>к коммунальным сетям водоснабжения и водоотведения:</w:t>
      </w:r>
    </w:p>
    <w:p>
      <w:pPr>
        <w:pStyle w:val="BodyText"/>
        <w:ind w:firstLine="709"/>
        <w:rPr>
          <w:rFonts w:ascii="PT Astra Serif" w:hAnsi="PT Astra Serif"/>
          <w:sz w:val="24"/>
          <w:szCs w:val="24"/>
        </w:rPr>
      </w:pPr>
      <w:r>
        <w:rPr>
          <w:rFonts w:ascii="PT Astra Serif" w:hAnsi="PT Astra Serif"/>
          <w:b/>
          <w:bCs/>
          <w:color w:val="000000"/>
          <w:sz w:val="24"/>
          <w:szCs w:val="24"/>
        </w:rPr>
        <w:t>Лот № 1:</w:t>
      </w:r>
    </w:p>
    <w:p>
      <w:pPr>
        <w:pStyle w:val="BodyText"/>
        <w:ind w:firstLine="709"/>
        <w:rPr>
          <w:rFonts w:ascii="PT Astra Serif" w:hAnsi="PT Astra Serif"/>
          <w:sz w:val="24"/>
          <w:szCs w:val="24"/>
        </w:rPr>
      </w:pPr>
      <w:r>
        <w:rPr>
          <w:rFonts w:ascii="PT Astra Serif" w:hAnsi="PT Astra Serif"/>
          <w:color w:val="000000"/>
          <w:sz w:val="24"/>
          <w:szCs w:val="24"/>
        </w:rPr>
        <w:t>- письмо АО «Тулагорводоканал» от 17.02.2026 № 2-25/3688-26 (Приложение 12);</w:t>
      </w:r>
    </w:p>
    <w:p>
      <w:pPr>
        <w:pStyle w:val="BodyText"/>
        <w:ind w:firstLine="709"/>
        <w:rPr>
          <w:rFonts w:ascii="PT Astra Serif" w:hAnsi="PT Astra Serif"/>
          <w:b/>
          <w:bCs/>
          <w:color w:val="000000"/>
          <w:sz w:val="24"/>
          <w:szCs w:val="24"/>
        </w:rPr>
      </w:pPr>
      <w:r>
        <w:rPr>
          <w:rFonts w:ascii="PT Astra Serif" w:hAnsi="PT Astra Serif"/>
          <w:b/>
          <w:bCs/>
          <w:color w:val="000000"/>
          <w:sz w:val="24"/>
          <w:szCs w:val="24"/>
        </w:rPr>
        <w:t>Лот № 2:</w:t>
      </w:r>
    </w:p>
    <w:p>
      <w:pPr>
        <w:pStyle w:val="BodyText"/>
        <w:ind w:firstLine="709"/>
        <w:rPr>
          <w:rFonts w:ascii="PT Astra Serif" w:hAnsi="PT Astra Serif"/>
          <w:sz w:val="24"/>
          <w:szCs w:val="24"/>
        </w:rPr>
      </w:pPr>
      <w:r>
        <w:rPr>
          <w:rFonts w:ascii="PT Astra Serif" w:hAnsi="PT Astra Serif"/>
          <w:b/>
          <w:bCs/>
          <w:iCs/>
          <w:color w:val="000000"/>
          <w:sz w:val="24"/>
          <w:szCs w:val="24"/>
          <w:lang w:bidi="ru-RU"/>
        </w:rPr>
        <w:t xml:space="preserve">- </w:t>
      </w:r>
      <w:r>
        <w:rPr>
          <w:rFonts w:ascii="PT Astra Serif" w:hAnsi="PT Astra Serif"/>
          <w:bCs/>
          <w:iCs/>
          <w:color w:val="000000"/>
          <w:sz w:val="24"/>
          <w:szCs w:val="24"/>
          <w:lang w:bidi="ru-RU"/>
        </w:rPr>
        <w:t>письмо АО «Тулагорводоканал» от 17.02.2026 № 2-25/3695-26 (Приложение 13);</w:t>
      </w:r>
    </w:p>
    <w:p>
      <w:pPr>
        <w:pStyle w:val="BodyText"/>
        <w:ind w:firstLine="709"/>
        <w:rPr>
          <w:rFonts w:ascii="PT Astra Serif" w:hAnsi="PT Astra Serif"/>
          <w:sz w:val="24"/>
          <w:szCs w:val="24"/>
        </w:rPr>
      </w:pPr>
      <w:r>
        <w:rPr>
          <w:rFonts w:ascii="PT Astra Serif" w:hAnsi="PT Astra Serif"/>
          <w:b/>
          <w:bCs/>
          <w:color w:val="000000"/>
          <w:sz w:val="24"/>
          <w:szCs w:val="24"/>
        </w:rPr>
        <w:t>Лот № 3:</w:t>
      </w:r>
    </w:p>
    <w:p>
      <w:pPr>
        <w:pStyle w:val="BodyText"/>
        <w:ind w:firstLine="709"/>
        <w:rPr>
          <w:rFonts w:ascii="PT Astra Serif" w:hAnsi="PT Astra Serif"/>
          <w:sz w:val="24"/>
          <w:szCs w:val="24"/>
        </w:rPr>
      </w:pPr>
      <w:r>
        <w:rPr>
          <w:rFonts w:ascii="PT Astra Serif" w:hAnsi="PT Astra Serif"/>
          <w:b/>
          <w:bCs/>
          <w:iCs/>
          <w:color w:val="000000"/>
          <w:sz w:val="24"/>
          <w:szCs w:val="24"/>
          <w:lang w:bidi="ru-RU"/>
        </w:rPr>
        <w:t xml:space="preserve">- </w:t>
      </w:r>
      <w:r>
        <w:rPr>
          <w:rFonts w:ascii="PT Astra Serif" w:hAnsi="PT Astra Serif"/>
          <w:bCs/>
          <w:iCs/>
          <w:color w:val="000000"/>
          <w:sz w:val="24"/>
          <w:szCs w:val="24"/>
          <w:lang w:bidi="ru-RU"/>
        </w:rPr>
        <w:t>письмо АО «Тулагорводоканал» от 13.02.2026 № 2-25/3548-26 (Приложение 14);</w:t>
      </w:r>
    </w:p>
    <w:p>
      <w:pPr>
        <w:pStyle w:val="BodyText"/>
        <w:ind w:firstLine="709"/>
        <w:rPr>
          <w:rFonts w:ascii="PT Astra Serif" w:hAnsi="PT Astra Serif"/>
          <w:sz w:val="24"/>
          <w:szCs w:val="24"/>
        </w:rPr>
      </w:pPr>
      <w:r>
        <w:rPr>
          <w:rFonts w:ascii="PT Astra Serif" w:hAnsi="PT Astra Serif"/>
          <w:b/>
          <w:bCs/>
          <w:color w:val="000000"/>
          <w:sz w:val="24"/>
          <w:szCs w:val="24"/>
        </w:rPr>
        <w:t>Лот № 4:</w:t>
      </w:r>
    </w:p>
    <w:p>
      <w:pPr>
        <w:pStyle w:val="BodyText"/>
        <w:ind w:firstLine="709"/>
        <w:rPr>
          <w:rFonts w:ascii="PT Astra Serif" w:hAnsi="PT Astra Serif"/>
          <w:color w:val="000000"/>
          <w:sz w:val="24"/>
          <w:szCs w:val="24"/>
        </w:rPr>
      </w:pPr>
      <w:r>
        <w:rPr>
          <w:rFonts w:ascii="PT Astra Serif" w:hAnsi="PT Astra Serif"/>
          <w:b/>
          <w:bCs/>
          <w:iCs/>
          <w:color w:val="000000"/>
          <w:sz w:val="24"/>
          <w:szCs w:val="24"/>
          <w:lang w:bidi="ru-RU"/>
        </w:rPr>
        <w:t xml:space="preserve">- </w:t>
      </w:r>
      <w:r>
        <w:rPr>
          <w:rFonts w:ascii="PT Astra Serif" w:hAnsi="PT Astra Serif"/>
          <w:bCs/>
          <w:iCs/>
          <w:color w:val="000000"/>
          <w:sz w:val="24"/>
          <w:szCs w:val="24"/>
          <w:lang w:bidi="ru-RU"/>
        </w:rPr>
        <w:t>письмо АО «Тулагорводоканал» от 13.02.2026 № 2-25/3547-26 (Приложение 15);</w:t>
      </w:r>
    </w:p>
    <w:p>
      <w:pPr>
        <w:pStyle w:val="BodyText"/>
        <w:ind w:firstLine="709"/>
        <w:rPr>
          <w:rFonts w:ascii="PT Astra Serif" w:hAnsi="PT Astra Serif"/>
          <w:color w:val="000000"/>
          <w:sz w:val="24"/>
          <w:szCs w:val="24"/>
        </w:rPr>
      </w:pPr>
      <w:r>
        <w:rPr>
          <w:rFonts w:ascii="PT Astra Serif" w:hAnsi="PT Astra Serif"/>
          <w:color w:val="000000"/>
          <w:sz w:val="24"/>
          <w:szCs w:val="24"/>
        </w:rPr>
      </w:r>
    </w:p>
    <w:p>
      <w:pPr>
        <w:pStyle w:val="BodyText"/>
        <w:ind w:firstLine="709"/>
        <w:rPr>
          <w:rFonts w:ascii="PT Astra Serif" w:hAnsi="PT Astra Serif"/>
          <w:sz w:val="24"/>
          <w:szCs w:val="24"/>
        </w:rPr>
      </w:pPr>
      <w:r>
        <w:rPr>
          <w:rFonts w:ascii="PT Astra Serif" w:hAnsi="PT Astra Serif"/>
          <w:b/>
          <w:bCs/>
          <w:color w:val="000000"/>
          <w:sz w:val="24"/>
          <w:szCs w:val="24"/>
        </w:rPr>
        <w:t xml:space="preserve">- к тепловым сетям: </w:t>
      </w:r>
    </w:p>
    <w:p>
      <w:pPr>
        <w:pStyle w:val="BodyText"/>
        <w:ind w:firstLine="709"/>
        <w:rPr>
          <w:rFonts w:ascii="PT Astra Serif" w:hAnsi="PT Astra Serif"/>
          <w:sz w:val="24"/>
          <w:szCs w:val="24"/>
        </w:rPr>
      </w:pPr>
      <w:r>
        <w:rPr>
          <w:rFonts w:ascii="PT Astra Serif" w:hAnsi="PT Astra Serif"/>
          <w:b/>
          <w:bCs/>
          <w:color w:val="000000"/>
          <w:sz w:val="24"/>
          <w:szCs w:val="24"/>
        </w:rPr>
        <w:t>Лот № 1:</w:t>
      </w:r>
    </w:p>
    <w:p>
      <w:pPr>
        <w:pStyle w:val="BodyText"/>
        <w:ind w:firstLine="709"/>
        <w:rPr>
          <w:rFonts w:ascii="PT Astra Serif" w:hAnsi="PT Astra Serif"/>
          <w:sz w:val="24"/>
          <w:szCs w:val="24"/>
        </w:rPr>
      </w:pPr>
      <w:r>
        <w:rPr>
          <w:rFonts w:ascii="PT Astra Serif" w:hAnsi="PT Astra Serif"/>
          <w:color w:val="000000"/>
          <w:sz w:val="24"/>
          <w:szCs w:val="24"/>
        </w:rPr>
        <w:t>- письмо АО «Тулатеплосеть» от 10.02.2026 № 151/8 (Приложение 16);</w:t>
      </w:r>
    </w:p>
    <w:p>
      <w:pPr>
        <w:pStyle w:val="BodyText"/>
        <w:ind w:firstLine="709"/>
        <w:rPr>
          <w:rFonts w:ascii="PT Astra Serif" w:hAnsi="PT Astra Serif"/>
          <w:sz w:val="24"/>
          <w:szCs w:val="24"/>
        </w:rPr>
      </w:pPr>
      <w:r>
        <w:rPr>
          <w:rFonts w:ascii="PT Astra Serif" w:hAnsi="PT Astra Serif"/>
          <w:b/>
          <w:bCs/>
          <w:color w:val="000000"/>
          <w:sz w:val="24"/>
          <w:szCs w:val="24"/>
        </w:rPr>
        <w:t>Лот № 2:</w:t>
      </w:r>
    </w:p>
    <w:p>
      <w:pPr>
        <w:pStyle w:val="BodyText"/>
        <w:ind w:firstLine="709"/>
        <w:rPr>
          <w:rFonts w:ascii="PT Astra Serif" w:hAnsi="PT Astra Serif"/>
          <w:sz w:val="24"/>
          <w:szCs w:val="24"/>
        </w:rPr>
      </w:pPr>
      <w:r>
        <w:rPr>
          <w:rFonts w:cs="PTAstraSerif-Regular" w:ascii="PT Astra Serif" w:hAnsi="PT Astra Serif"/>
          <w:b/>
          <w:color w:val="000000"/>
          <w:sz w:val="24"/>
          <w:szCs w:val="24"/>
        </w:rPr>
        <w:t>-</w:t>
      </w:r>
      <w:r>
        <w:rPr>
          <w:rFonts w:cs="PTAstraSerif-Regular" w:ascii="PT Astra Serif" w:hAnsi="PT Astra Serif"/>
          <w:color w:val="000000"/>
          <w:sz w:val="24"/>
          <w:szCs w:val="24"/>
        </w:rPr>
        <w:t xml:space="preserve"> письмо АО «Тулатеплосеть» от 10.02.2026 № 151/9 (Приложение 17);</w:t>
      </w:r>
    </w:p>
    <w:p>
      <w:pPr>
        <w:pStyle w:val="BodyText"/>
        <w:ind w:firstLine="709"/>
        <w:rPr>
          <w:rFonts w:ascii="PT Astra Serif" w:hAnsi="PT Astra Serif"/>
          <w:sz w:val="24"/>
          <w:szCs w:val="24"/>
        </w:rPr>
      </w:pPr>
      <w:r>
        <w:rPr>
          <w:rFonts w:ascii="PT Astra Serif" w:hAnsi="PT Astra Serif"/>
          <w:b/>
          <w:bCs/>
          <w:color w:val="000000"/>
          <w:sz w:val="24"/>
          <w:szCs w:val="24"/>
        </w:rPr>
        <w:t>Лот № 3:</w:t>
      </w:r>
    </w:p>
    <w:p>
      <w:pPr>
        <w:pStyle w:val="BodyText"/>
        <w:ind w:firstLine="709"/>
        <w:rPr>
          <w:rFonts w:ascii="PT Astra Serif" w:hAnsi="PT Astra Serif"/>
          <w:sz w:val="24"/>
          <w:szCs w:val="24"/>
        </w:rPr>
      </w:pPr>
      <w:r>
        <w:rPr>
          <w:rFonts w:cs="PTAstraSerif-Regular" w:ascii="PT Astra Serif" w:hAnsi="PT Astra Serif"/>
          <w:b/>
          <w:color w:val="000000"/>
          <w:sz w:val="24"/>
          <w:szCs w:val="24"/>
        </w:rPr>
        <w:t>-</w:t>
      </w:r>
      <w:r>
        <w:rPr>
          <w:rFonts w:cs="PTAstraSerif-Regular" w:ascii="PT Astra Serif" w:hAnsi="PT Astra Serif"/>
          <w:color w:val="000000"/>
          <w:sz w:val="24"/>
          <w:szCs w:val="24"/>
        </w:rPr>
        <w:t xml:space="preserve"> письмо АО «Тулатеплосеть» от 10.02.2026 № 151/7 (Приложение 18);</w:t>
      </w:r>
    </w:p>
    <w:p>
      <w:pPr>
        <w:pStyle w:val="BodyText"/>
        <w:ind w:firstLine="709"/>
        <w:rPr>
          <w:rFonts w:ascii="PT Astra Serif" w:hAnsi="PT Astra Serif"/>
          <w:sz w:val="24"/>
          <w:szCs w:val="24"/>
        </w:rPr>
      </w:pPr>
      <w:r>
        <w:rPr>
          <w:rFonts w:ascii="PT Astra Serif" w:hAnsi="PT Astra Serif"/>
          <w:b/>
          <w:bCs/>
          <w:color w:val="000000"/>
          <w:sz w:val="24"/>
          <w:szCs w:val="24"/>
        </w:rPr>
        <w:t>Лот № 4:</w:t>
      </w:r>
    </w:p>
    <w:p>
      <w:pPr>
        <w:pStyle w:val="BodyText"/>
        <w:ind w:firstLine="709"/>
        <w:rPr>
          <w:rFonts w:ascii="PT Astra Serif" w:hAnsi="PT Astra Serif"/>
          <w:color w:val="000000"/>
          <w:sz w:val="24"/>
          <w:szCs w:val="24"/>
        </w:rPr>
      </w:pPr>
      <w:r>
        <w:rPr>
          <w:rFonts w:cs="PTAstraSerif-Regular" w:ascii="PT Astra Serif" w:hAnsi="PT Astra Serif"/>
          <w:b/>
          <w:color w:val="000000"/>
          <w:sz w:val="24"/>
          <w:szCs w:val="24"/>
        </w:rPr>
        <w:t>-</w:t>
      </w:r>
      <w:r>
        <w:rPr>
          <w:rFonts w:cs="PTAstraSerif-Regular" w:ascii="PT Astra Serif" w:hAnsi="PT Astra Serif"/>
          <w:color w:val="000000"/>
          <w:sz w:val="24"/>
          <w:szCs w:val="24"/>
        </w:rPr>
        <w:t xml:space="preserve"> письмо АО «Тулатеплосеть» от 10.02.2026 № 151/6 (Приложение 19);</w:t>
      </w:r>
    </w:p>
    <w:p>
      <w:pPr>
        <w:pStyle w:val="BodyText"/>
        <w:ind w:firstLine="709"/>
        <w:rPr>
          <w:rFonts w:ascii="PT Astra Serif" w:hAnsi="PT Astra Serif"/>
          <w:color w:val="000000"/>
          <w:sz w:val="24"/>
          <w:szCs w:val="24"/>
        </w:rPr>
      </w:pPr>
      <w:r>
        <w:rPr>
          <w:rFonts w:ascii="PT Astra Serif" w:hAnsi="PT Astra Serif"/>
          <w:color w:val="000000"/>
          <w:sz w:val="24"/>
          <w:szCs w:val="24"/>
        </w:rPr>
      </w:r>
    </w:p>
    <w:p>
      <w:pPr>
        <w:pStyle w:val="BodyText"/>
        <w:ind w:firstLine="709"/>
        <w:rPr>
          <w:rFonts w:ascii="PT Astra Serif" w:hAnsi="PT Astra Serif"/>
          <w:sz w:val="24"/>
          <w:szCs w:val="24"/>
        </w:rPr>
      </w:pPr>
      <w:r>
        <w:rPr>
          <w:rFonts w:ascii="PT Astra Serif" w:hAnsi="PT Astra Serif"/>
          <w:b/>
          <w:bCs/>
          <w:color w:val="000000"/>
          <w:sz w:val="24"/>
          <w:szCs w:val="24"/>
        </w:rPr>
        <w:t>- к сетям электроснабжения:</w:t>
      </w:r>
    </w:p>
    <w:p>
      <w:pPr>
        <w:pStyle w:val="BodyText"/>
        <w:ind w:firstLine="709"/>
        <w:rPr>
          <w:rFonts w:ascii="PT Astra Serif" w:hAnsi="PT Astra Serif"/>
          <w:sz w:val="24"/>
          <w:szCs w:val="24"/>
        </w:rPr>
      </w:pPr>
      <w:r>
        <w:rPr>
          <w:rFonts w:ascii="PT Astra Serif" w:hAnsi="PT Astra Serif"/>
          <w:b/>
          <w:bCs/>
          <w:color w:val="000000"/>
          <w:sz w:val="24"/>
          <w:szCs w:val="24"/>
        </w:rPr>
        <w:t>Лот № 1:</w:t>
      </w:r>
    </w:p>
    <w:p>
      <w:pPr>
        <w:pStyle w:val="BodyText"/>
        <w:ind w:firstLine="709"/>
        <w:rPr>
          <w:rFonts w:ascii="PT Astra Serif" w:hAnsi="PT Astra Serif"/>
          <w:sz w:val="24"/>
          <w:szCs w:val="24"/>
        </w:rPr>
      </w:pPr>
      <w:r>
        <w:rPr>
          <w:rFonts w:ascii="PT Astra Serif" w:hAnsi="PT Astra Serif"/>
          <w:color w:val="000000"/>
          <w:sz w:val="24"/>
          <w:szCs w:val="24"/>
        </w:rPr>
        <w:t>- письмо Россети Центр Приволжье Тулэнерго от 26.02.2026 № МР7-ТуЭ/09/2023 (Приложение 20);</w:t>
      </w:r>
    </w:p>
    <w:p>
      <w:pPr>
        <w:pStyle w:val="BodyText"/>
        <w:ind w:firstLine="709"/>
        <w:rPr>
          <w:rFonts w:ascii="PT Astra Serif" w:hAnsi="PT Astra Serif"/>
          <w:sz w:val="24"/>
          <w:szCs w:val="24"/>
        </w:rPr>
      </w:pPr>
      <w:r>
        <w:rPr>
          <w:rFonts w:ascii="PT Astra Serif" w:hAnsi="PT Astra Serif"/>
          <w:b/>
          <w:bCs/>
          <w:color w:val="000000"/>
          <w:sz w:val="24"/>
          <w:szCs w:val="24"/>
        </w:rPr>
        <w:t>Лот № 2:</w:t>
      </w:r>
    </w:p>
    <w:p>
      <w:pPr>
        <w:pStyle w:val="BodyText"/>
        <w:ind w:firstLine="709"/>
        <w:rPr>
          <w:rFonts w:ascii="PT Astra Serif" w:hAnsi="PT Astra Serif"/>
          <w:sz w:val="24"/>
          <w:szCs w:val="24"/>
        </w:rPr>
      </w:pPr>
      <w:r>
        <w:rPr>
          <w:rFonts w:ascii="PT Astra Serif" w:hAnsi="PT Astra Serif"/>
          <w:color w:val="000000"/>
          <w:sz w:val="24"/>
          <w:szCs w:val="24"/>
        </w:rPr>
        <w:t>- письмо Россети Центр Приволжье Тулэнерго от 25.02.2026 № МР7-ТуЭ/09/1966 (Приложение 21);</w:t>
      </w:r>
    </w:p>
    <w:p>
      <w:pPr>
        <w:pStyle w:val="BodyText"/>
        <w:ind w:firstLine="709"/>
        <w:rPr>
          <w:rFonts w:ascii="PT Astra Serif" w:hAnsi="PT Astra Serif"/>
          <w:sz w:val="24"/>
          <w:szCs w:val="24"/>
        </w:rPr>
      </w:pPr>
      <w:r>
        <w:rPr>
          <w:rFonts w:ascii="PT Astra Serif" w:hAnsi="PT Astra Serif"/>
          <w:b/>
          <w:bCs/>
          <w:color w:val="000000"/>
          <w:sz w:val="24"/>
          <w:szCs w:val="24"/>
        </w:rPr>
        <w:t>Лот № 3:</w:t>
      </w:r>
    </w:p>
    <w:p>
      <w:pPr>
        <w:pStyle w:val="BodyText"/>
        <w:ind w:firstLine="709"/>
        <w:rPr>
          <w:rFonts w:ascii="PT Astra Serif" w:hAnsi="PT Astra Serif"/>
          <w:sz w:val="24"/>
          <w:szCs w:val="24"/>
        </w:rPr>
      </w:pPr>
      <w:r>
        <w:rPr>
          <w:rFonts w:ascii="PT Astra Serif" w:hAnsi="PT Astra Serif"/>
          <w:color w:val="000000"/>
          <w:sz w:val="24"/>
          <w:szCs w:val="24"/>
        </w:rPr>
        <w:t>- письмо Россети Центр Приволжье Тулэнерго от 26.02.2026 № МР7-ТуЭ/05-02/2028 (Приложение 22);</w:t>
      </w:r>
    </w:p>
    <w:p>
      <w:pPr>
        <w:pStyle w:val="BodyText"/>
        <w:ind w:firstLine="709"/>
        <w:rPr>
          <w:rFonts w:ascii="PT Astra Serif" w:hAnsi="PT Astra Serif"/>
          <w:sz w:val="24"/>
          <w:szCs w:val="24"/>
        </w:rPr>
      </w:pPr>
      <w:r>
        <w:rPr>
          <w:rFonts w:ascii="PT Astra Serif" w:hAnsi="PT Astra Serif"/>
          <w:b/>
          <w:bCs/>
          <w:color w:val="000000"/>
          <w:sz w:val="24"/>
          <w:szCs w:val="24"/>
        </w:rPr>
        <w:t>Лот № 4:</w:t>
      </w:r>
    </w:p>
    <w:p>
      <w:pPr>
        <w:pStyle w:val="BodyText"/>
        <w:ind w:firstLine="709"/>
        <w:rPr>
          <w:rFonts w:ascii="PT Astra Serif" w:hAnsi="PT Astra Serif" w:cs="PTAstraSerif-Regular"/>
          <w:sz w:val="24"/>
          <w:szCs w:val="24"/>
        </w:rPr>
      </w:pPr>
      <w:r>
        <w:rPr>
          <w:rFonts w:cs="PTAstraSerif-Regular" w:ascii="PT Astra Serif" w:hAnsi="PT Astra Serif"/>
          <w:color w:val="000000"/>
          <w:sz w:val="24"/>
          <w:szCs w:val="24"/>
        </w:rPr>
        <w:t>- письмо Россети Центр Приволжье Тулэнерго от 16.03.2026 № МР7-ТуЭ/09/2689 (Приложение 23).</w:t>
      </w:r>
    </w:p>
    <w:p>
      <w:pPr>
        <w:pStyle w:val="BodyText"/>
        <w:ind w:firstLine="709"/>
        <w:rPr>
          <w:rFonts w:ascii="PT Astra Serif" w:hAnsi="PT Astra Serif" w:cs="PTAstraSerif-Regular"/>
          <w:b/>
          <w:sz w:val="24"/>
          <w:szCs w:val="24"/>
        </w:rPr>
      </w:pPr>
      <w:r>
        <w:rPr>
          <w:rFonts w:cs="PTAstraSerif-Regular" w:ascii="PT Astra Serif" w:hAnsi="PT Astra Serif"/>
          <w:b/>
          <w:sz w:val="24"/>
          <w:szCs w:val="24"/>
        </w:rPr>
      </w:r>
    </w:p>
    <w:p>
      <w:pPr>
        <w:pStyle w:val="BodyText"/>
        <w:ind w:firstLine="709"/>
        <w:jc w:val="center"/>
        <w:rPr>
          <w:rFonts w:ascii="PT Astra Serif" w:hAnsi="PT Astra Serif"/>
          <w:sz w:val="24"/>
          <w:szCs w:val="24"/>
        </w:rPr>
      </w:pPr>
      <w:r>
        <w:rPr>
          <w:rFonts w:ascii="PT Astra Serif" w:hAnsi="PT Astra Serif"/>
          <w:b/>
          <w:bCs/>
          <w:color w:val="000000"/>
          <w:sz w:val="24"/>
          <w:szCs w:val="24"/>
        </w:rPr>
        <w:t>Порядок приема заявок на участие в аукционе, внесения и возврата задатка</w:t>
      </w:r>
    </w:p>
    <w:p>
      <w:pPr>
        <w:pStyle w:val="BodyText"/>
        <w:ind w:firstLine="709"/>
        <w:rPr>
          <w:rFonts w:ascii="PT Astra Serif" w:hAnsi="PT Astra Serif"/>
          <w:sz w:val="24"/>
          <w:szCs w:val="24"/>
        </w:rPr>
      </w:pPr>
      <w:r>
        <w:rPr>
          <w:rFonts w:ascii="PT Astra Serif" w:hAnsi="PT Astra Serif"/>
          <w:color w:val="000000"/>
          <w:sz w:val="24"/>
          <w:szCs w:val="24"/>
        </w:rPr>
        <w:t>Для участия в аукционе заявителю необходимо иметь электронную подпись, оформленную в соответствии с требованиями действующего законодательства удостоверяющим центром (далее - ЭП), а также пройти регистрацию (аккредитацию) на электронной площадке в соответствии с регламентом и инструкциями оператора электронной площадки.</w:t>
      </w:r>
    </w:p>
    <w:p>
      <w:pPr>
        <w:pStyle w:val="BodyText"/>
        <w:ind w:firstLine="709"/>
        <w:rPr>
          <w:rFonts w:ascii="PT Astra Serif" w:hAnsi="PT Astra Serif"/>
          <w:sz w:val="24"/>
          <w:szCs w:val="24"/>
        </w:rPr>
      </w:pPr>
      <w:r>
        <w:rPr>
          <w:rFonts w:ascii="PT Astra Serif" w:hAnsi="PT Astra Serif"/>
          <w:color w:val="000000"/>
          <w:sz w:val="24"/>
          <w:szCs w:val="24"/>
        </w:rPr>
        <w:t>Регистрация на электронной площадке осуществляется без взимания платы.</w:t>
      </w:r>
    </w:p>
    <w:p>
      <w:pPr>
        <w:pStyle w:val="BodyText"/>
        <w:ind w:firstLine="709"/>
        <w:rPr>
          <w:rFonts w:ascii="PT Astra Serif" w:hAnsi="PT Astra Serif"/>
          <w:sz w:val="24"/>
          <w:szCs w:val="24"/>
        </w:rPr>
      </w:pPr>
      <w:r>
        <w:rPr>
          <w:rFonts w:ascii="PT Astra Serif" w:hAnsi="PT Astra Serif"/>
          <w:color w:val="000000"/>
          <w:sz w:val="24"/>
          <w:szCs w:val="24"/>
        </w:rPr>
        <w:t>Информация по получению ЭП и регистрации на электронной площадке указана в регламенте и инструкциях оператора электронной площадки.</w:t>
      </w:r>
    </w:p>
    <w:p>
      <w:pPr>
        <w:pStyle w:val="BodyText"/>
        <w:ind w:firstLine="709"/>
        <w:rPr>
          <w:rFonts w:ascii="PT Astra Serif" w:hAnsi="PT Astra Serif"/>
          <w:sz w:val="24"/>
          <w:szCs w:val="24"/>
        </w:rPr>
      </w:pPr>
      <w:r>
        <w:rPr>
          <w:rFonts w:ascii="PT Astra Serif" w:hAnsi="PT Astra Serif"/>
          <w:color w:val="000000"/>
          <w:sz w:val="24"/>
          <w:szCs w:val="24"/>
        </w:rPr>
        <w:t>В случае если от имени заявителя действует иное лицо (далее - доверенное лицо), заявителю и доверенному лицу необходимо пройти регистрацию на электронной площадке в соответствии с регламентом и инструкциями оператора электронной площадки.</w:t>
      </w:r>
    </w:p>
    <w:p>
      <w:pPr>
        <w:pStyle w:val="BodyText"/>
        <w:ind w:firstLine="709"/>
        <w:rPr>
          <w:rFonts w:ascii="PT Astra Serif" w:hAnsi="PT Astra Serif"/>
          <w:b/>
          <w:bCs/>
          <w:i/>
          <w:i/>
          <w:color w:val="000000"/>
          <w:sz w:val="24"/>
          <w:szCs w:val="24"/>
          <w:u w:val="single"/>
        </w:rPr>
      </w:pPr>
      <w:r>
        <w:rPr>
          <w:rFonts w:ascii="PT Astra Serif" w:hAnsi="PT Astra Serif"/>
          <w:b/>
          <w:bCs/>
          <w:i/>
          <w:color w:val="000000"/>
          <w:sz w:val="24"/>
          <w:szCs w:val="24"/>
          <w:u w:val="single"/>
        </w:rPr>
      </w:r>
    </w:p>
    <w:p>
      <w:pPr>
        <w:pStyle w:val="BodyText"/>
        <w:ind w:firstLine="709"/>
        <w:rPr/>
      </w:pPr>
      <w:r>
        <w:rPr>
          <w:rFonts w:ascii="PT Astra Serif" w:hAnsi="PT Astra Serif"/>
          <w:b/>
          <w:bCs/>
          <w:i/>
          <w:color w:val="000000"/>
          <w:sz w:val="24"/>
          <w:szCs w:val="24"/>
          <w:u w:val="single"/>
        </w:rPr>
        <w:t>Регистрация на электронной площадке</w:t>
      </w:r>
      <w:r>
        <w:rPr>
          <w:rFonts w:ascii="PT Astra Serif" w:hAnsi="PT Astra Serif"/>
          <w:bCs/>
          <w:color w:val="000000"/>
          <w:sz w:val="24"/>
          <w:szCs w:val="24"/>
        </w:rPr>
        <w:t xml:space="preserve"> проводится в соответствии с проводится в соответствии с регламентом электронной площадки (</w:t>
      </w:r>
      <w:hyperlink r:id="rId26">
        <w:r>
          <w:rPr>
            <w:rStyle w:val="Hyperlink"/>
            <w:rFonts w:ascii="PT Astra Serif" w:hAnsi="PT Astra Serif"/>
            <w:bCs/>
            <w:color w:val="000000"/>
            <w:sz w:val="24"/>
            <w:szCs w:val="24"/>
          </w:rPr>
          <w:t>https://utp.sberbank-ast.ru/Bankruptcy/ Notice/1086/</w:t>
        </w:r>
      </w:hyperlink>
      <w:r>
        <w:rPr>
          <w:rFonts w:ascii="PT Astra Serif" w:hAnsi="PT Astra Serif"/>
          <w:bCs/>
          <w:color w:val="000000"/>
          <w:sz w:val="24"/>
          <w:szCs w:val="24"/>
          <w:u w:val="single"/>
        </w:rPr>
        <w:t>Instructions</w:t>
      </w:r>
      <w:r>
        <w:rPr>
          <w:rFonts w:ascii="PT Astra Serif" w:hAnsi="PT Astra Serif"/>
          <w:bCs/>
          <w:color w:val="000000"/>
          <w:sz w:val="24"/>
          <w:szCs w:val="24"/>
        </w:rPr>
        <w:t>).</w:t>
      </w:r>
    </w:p>
    <w:p>
      <w:pPr>
        <w:pStyle w:val="BodyText"/>
        <w:ind w:firstLine="709"/>
        <w:rPr>
          <w:rFonts w:ascii="PT Astra Serif" w:hAnsi="PT Astra Serif"/>
          <w:sz w:val="24"/>
          <w:szCs w:val="24"/>
        </w:rPr>
      </w:pPr>
      <w:r>
        <w:rPr>
          <w:rFonts w:ascii="PT Astra Serif" w:hAnsi="PT Astra Serif"/>
          <w:color w:val="000000"/>
          <w:sz w:val="24"/>
          <w:szCs w:val="24"/>
        </w:rPr>
        <w:t>Для получения регистрации на электронной площадке заявители представляют оператору электронной площадки:</w:t>
      </w:r>
    </w:p>
    <w:p>
      <w:pPr>
        <w:pStyle w:val="BodyText"/>
        <w:ind w:firstLine="709"/>
        <w:rPr>
          <w:rFonts w:ascii="PT Astra Serif" w:hAnsi="PT Astra Serif"/>
          <w:sz w:val="24"/>
          <w:szCs w:val="24"/>
        </w:rPr>
      </w:pPr>
      <w:r>
        <w:rPr>
          <w:rFonts w:ascii="PT Astra Serif" w:hAnsi="PT Astra Serif"/>
          <w:color w:val="000000"/>
          <w:sz w:val="24"/>
          <w:szCs w:val="24"/>
        </w:rPr>
        <w:t>- заявление об их регистрации на электронной площадке по форме, установленной оператором электронной площадки (далее - заявление);</w:t>
      </w:r>
    </w:p>
    <w:p>
      <w:pPr>
        <w:pStyle w:val="BodyText"/>
        <w:ind w:firstLine="709"/>
        <w:rPr>
          <w:rFonts w:ascii="PT Astra Serif" w:hAnsi="PT Astra Serif"/>
          <w:sz w:val="24"/>
          <w:szCs w:val="24"/>
        </w:rPr>
      </w:pPr>
      <w:r>
        <w:rPr>
          <w:rFonts w:ascii="PT Astra Serif" w:hAnsi="PT Astra Serif"/>
          <w:color w:val="000000"/>
          <w:sz w:val="24"/>
          <w:szCs w:val="24"/>
        </w:rPr>
        <w:t>- адрес электронной почты этого заявителя для направления оператором электронной площадки уведомлений и иной информации.</w:t>
      </w:r>
    </w:p>
    <w:p>
      <w:pPr>
        <w:pStyle w:val="BodyText"/>
        <w:ind w:firstLine="709"/>
        <w:rPr>
          <w:rFonts w:ascii="PT Astra Serif" w:hAnsi="PT Astra Serif"/>
          <w:sz w:val="24"/>
          <w:szCs w:val="24"/>
        </w:rPr>
      </w:pPr>
      <w:r>
        <w:rPr>
          <w:rFonts w:ascii="PT Astra Serif" w:hAnsi="PT Astra Serif"/>
          <w:color w:val="000000"/>
          <w:sz w:val="24"/>
          <w:szCs w:val="24"/>
        </w:rPr>
        <w:t>Оператор электронной площадки не должен требовать от заявителя иные документы и информацию.</w:t>
      </w:r>
    </w:p>
    <w:p>
      <w:pPr>
        <w:pStyle w:val="BodyText"/>
        <w:ind w:firstLine="709"/>
        <w:rPr>
          <w:rFonts w:ascii="PT Astra Serif" w:hAnsi="PT Astra Serif"/>
          <w:sz w:val="24"/>
          <w:szCs w:val="24"/>
        </w:rPr>
      </w:pPr>
      <w:r>
        <w:rPr>
          <w:rFonts w:ascii="PT Astra Serif" w:hAnsi="PT Astra Serif"/>
          <w:color w:val="000000"/>
          <w:sz w:val="24"/>
          <w:szCs w:val="24"/>
        </w:rPr>
        <w:t>В срок, не превышающий 3 рабочих дней со дня поступления заявления и информации, оператор электронной площадки осуществляет регистрацию заявителя на электронной площадке или отказывает ему в регистрации, и не позднее 1 рабочего дня, следующего за днем регистрации (отказа в регистрации) заявителя направляет ему уведомление о принятом решении.</w:t>
      </w:r>
    </w:p>
    <w:p>
      <w:pPr>
        <w:pStyle w:val="BodyText"/>
        <w:ind w:firstLine="709"/>
        <w:rPr>
          <w:rFonts w:ascii="PT Astra Serif" w:hAnsi="PT Astra Serif"/>
          <w:sz w:val="24"/>
          <w:szCs w:val="24"/>
        </w:rPr>
      </w:pPr>
      <w:r>
        <w:rPr>
          <w:rFonts w:ascii="PT Astra Serif" w:hAnsi="PT Astra Serif"/>
          <w:color w:val="000000"/>
          <w:sz w:val="24"/>
          <w:szCs w:val="24"/>
        </w:rPr>
        <w:t>Оператор электронной площадки отказывает заявителю в регистрации в случае непредставления заявления по форме, установленной оператором электронной площадки, или информации.</w:t>
      </w:r>
    </w:p>
    <w:p>
      <w:pPr>
        <w:pStyle w:val="BodyText"/>
        <w:ind w:firstLine="709"/>
        <w:rPr>
          <w:rFonts w:ascii="PT Astra Serif" w:hAnsi="PT Astra Serif"/>
          <w:sz w:val="24"/>
          <w:szCs w:val="24"/>
        </w:rPr>
      </w:pPr>
      <w:r>
        <w:rPr>
          <w:rFonts w:ascii="PT Astra Serif" w:hAnsi="PT Astra Serif"/>
          <w:color w:val="000000"/>
          <w:sz w:val="24"/>
          <w:szCs w:val="24"/>
        </w:rPr>
        <w:t>При принятии оператором электронной площадки решения об отказе в регистрации заявителя уведомление должно содержать основания отказа. Этот заявитель вправе вновь представить заявление и информацию, необходимые для получения регистрации на электронной площадке.</w:t>
      </w:r>
    </w:p>
    <w:p>
      <w:pPr>
        <w:pStyle w:val="BodyText"/>
        <w:ind w:firstLine="709"/>
        <w:rPr>
          <w:rFonts w:ascii="PT Astra Serif" w:hAnsi="PT Astra Serif"/>
          <w:sz w:val="24"/>
          <w:szCs w:val="24"/>
        </w:rPr>
      </w:pPr>
      <w:r>
        <w:rPr>
          <w:rFonts w:ascii="PT Astra Serif" w:hAnsi="PT Astra Serif"/>
          <w:color w:val="000000"/>
          <w:sz w:val="24"/>
          <w:szCs w:val="24"/>
        </w:rPr>
        <w:t>Регистрация заявителя на электронной площадке осуществляется на срок, который не должен превышать 3 года со дня направления оператором электронной площадки этому заявителю уведомления о принятии решения о его регистрации на электронной площадке.</w:t>
      </w:r>
    </w:p>
    <w:p>
      <w:pPr>
        <w:pStyle w:val="BodyText"/>
        <w:ind w:firstLine="709"/>
        <w:rPr>
          <w:rFonts w:ascii="PT Astra Serif" w:hAnsi="PT Astra Serif"/>
          <w:sz w:val="24"/>
          <w:szCs w:val="24"/>
        </w:rPr>
      </w:pPr>
      <w:r>
        <w:rPr>
          <w:rFonts w:ascii="PT Astra Serif" w:hAnsi="PT Astra Serif"/>
          <w:color w:val="000000"/>
          <w:sz w:val="24"/>
          <w:szCs w:val="24"/>
        </w:rPr>
        <w:t>Заявитель,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pPr>
        <w:pStyle w:val="BodyText"/>
        <w:ind w:firstLine="709"/>
        <w:rPr>
          <w:rFonts w:ascii="PT Astra Serif" w:hAnsi="PT Astra Serif"/>
          <w:sz w:val="24"/>
          <w:szCs w:val="24"/>
        </w:rPr>
      </w:pPr>
      <w:r>
        <w:rPr>
          <w:rFonts w:ascii="PT Astra Serif" w:hAnsi="PT Astra Serif"/>
          <w:bCs/>
          <w:color w:val="000000"/>
          <w:sz w:val="24"/>
          <w:szCs w:val="24"/>
        </w:rPr>
        <w:t>Подача заявки на участие осуществляется только посредством интерфейса универсальной торговой платформы АО «Сбербанк-АСТ» торговой секции «</w:t>
      </w:r>
      <w:r>
        <w:rPr>
          <w:rFonts w:ascii="PT Astra Serif" w:hAnsi="PT Astra Serif"/>
          <w:color w:val="000000"/>
          <w:sz w:val="24"/>
          <w:szCs w:val="24"/>
        </w:rPr>
        <w:t>Приватизация, аренда и продажа прав</w:t>
      </w:r>
      <w:r>
        <w:rPr>
          <w:rFonts w:ascii="PT Astra Serif" w:hAnsi="PT Astra Serif"/>
          <w:bCs/>
          <w:color w:val="000000"/>
          <w:sz w:val="24"/>
          <w:szCs w:val="24"/>
        </w:rPr>
        <w:t xml:space="preserve">» из личного кабинета заявителя </w:t>
      </w:r>
      <w:r>
        <w:rPr>
          <w:rFonts w:ascii="PT Astra Serif" w:hAnsi="PT Astra Serif"/>
          <w:color w:val="000000"/>
          <w:sz w:val="24"/>
          <w:szCs w:val="24"/>
        </w:rPr>
        <w:t>(образец заявки приведен в приложении 1 к настоящему информационному сообщению)</w:t>
      </w:r>
      <w:r>
        <w:rPr>
          <w:rFonts w:ascii="PT Astra Serif" w:hAnsi="PT Astra Serif"/>
          <w:bCs/>
          <w:color w:val="000000"/>
          <w:sz w:val="24"/>
          <w:szCs w:val="24"/>
        </w:rPr>
        <w:t>.</w:t>
      </w:r>
    </w:p>
    <w:p>
      <w:pPr>
        <w:pStyle w:val="BodyText"/>
        <w:ind w:firstLine="709"/>
        <w:rPr>
          <w:rFonts w:ascii="PT Astra Serif" w:hAnsi="PT Astra Serif"/>
          <w:sz w:val="24"/>
          <w:szCs w:val="24"/>
        </w:rPr>
      </w:pPr>
      <w:r>
        <w:rPr>
          <w:rFonts w:ascii="PT Astra Serif" w:hAnsi="PT Astra Serif"/>
          <w:bCs/>
          <w:color w:val="000000"/>
          <w:sz w:val="24"/>
          <w:szCs w:val="24"/>
        </w:rPr>
        <w:t xml:space="preserve">Инструкция для участника торгов по работе в торговой секции «Приватизация, аренда и продажа прав» универсальной торговой платформы АО «Сбербанк-АСТ» размещена по адресу: </w:t>
      </w:r>
      <w:r>
        <w:rPr>
          <w:rFonts w:ascii="PT Astra Serif" w:hAnsi="PT Astra Serif"/>
          <w:bCs/>
          <w:color w:val="000000"/>
          <w:sz w:val="24"/>
          <w:szCs w:val="24"/>
          <w:u w:val="single"/>
        </w:rPr>
        <w:t>https://utp.sberbank-ast.ru/Bankruptcy/Notice/1640/Instructions.</w:t>
      </w:r>
    </w:p>
    <w:p>
      <w:pPr>
        <w:pStyle w:val="BodyText"/>
        <w:ind w:firstLine="709"/>
        <w:rPr/>
      </w:pPr>
      <w:r>
        <w:rPr>
          <w:rFonts w:ascii="PT Astra Serif" w:hAnsi="PT Astra Serif"/>
          <w:bCs/>
          <w:color w:val="000000"/>
          <w:sz w:val="24"/>
          <w:szCs w:val="24"/>
        </w:rPr>
        <w:t xml:space="preserve">После заполнения формы подачи заявки заявку необходимо подписать электронной подписью. Получить сертификаты электронной подписи можно в Авторизованных удостоверяющих центрах. С полным списком авторизованных удостоверяющих центров можно ознакомиться на электронной площадке по адресу: </w:t>
      </w:r>
      <w:hyperlink r:id="rId27">
        <w:r>
          <w:rPr>
            <w:rStyle w:val="Hyperlink"/>
            <w:rFonts w:ascii="PT Astra Serif" w:hAnsi="PT Astra Serif"/>
            <w:bCs/>
            <w:color w:val="000000"/>
            <w:sz w:val="24"/>
            <w:szCs w:val="24"/>
          </w:rPr>
          <w:t>http://www.sberbank-ast.ru/CAList.aspx</w:t>
        </w:r>
      </w:hyperlink>
      <w:r>
        <w:rPr>
          <w:rFonts w:ascii="PT Astra Serif" w:hAnsi="PT Astra Serif"/>
          <w:bCs/>
          <w:color w:val="000000"/>
          <w:sz w:val="24"/>
          <w:szCs w:val="24"/>
          <w:u w:val="single"/>
        </w:rPr>
        <w:t>.</w:t>
      </w:r>
    </w:p>
    <w:p>
      <w:pPr>
        <w:pStyle w:val="BodyText"/>
        <w:ind w:firstLine="709"/>
        <w:rPr>
          <w:rFonts w:ascii="PT Astra Serif" w:hAnsi="PT Astra Serif"/>
          <w:b/>
          <w:bCs/>
          <w:i/>
          <w:i/>
          <w:color w:val="000000"/>
          <w:sz w:val="24"/>
          <w:szCs w:val="24"/>
          <w:u w:val="single"/>
        </w:rPr>
      </w:pPr>
      <w:r>
        <w:rPr>
          <w:rFonts w:ascii="PT Astra Serif" w:hAnsi="PT Astra Serif"/>
          <w:b/>
          <w:bCs/>
          <w:i/>
          <w:color w:val="000000"/>
          <w:sz w:val="24"/>
          <w:szCs w:val="24"/>
          <w:u w:val="single"/>
        </w:rPr>
      </w:r>
    </w:p>
    <w:p>
      <w:pPr>
        <w:pStyle w:val="BodyText"/>
        <w:ind w:firstLine="709"/>
        <w:rPr/>
      </w:pPr>
      <w:r>
        <w:rPr>
          <w:rFonts w:ascii="PT Astra Serif" w:hAnsi="PT Astra Serif"/>
          <w:b/>
          <w:bCs/>
          <w:i/>
          <w:color w:val="000000"/>
          <w:sz w:val="24"/>
          <w:szCs w:val="24"/>
          <w:u w:val="single"/>
        </w:rPr>
        <w:t>Регистрация на и</w:t>
      </w:r>
      <w:r>
        <w:rPr>
          <w:rFonts w:ascii="PT Astra Serif" w:hAnsi="PT Astra Serif"/>
          <w:b/>
          <w:i/>
          <w:color w:val="000000"/>
          <w:sz w:val="24"/>
          <w:szCs w:val="24"/>
          <w:u w:val="single"/>
        </w:rPr>
        <w:t xml:space="preserve">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t>
      </w:r>
      <w:hyperlink r:id="rId28">
        <w:r>
          <w:rPr>
            <w:rStyle w:val="Hyperlink"/>
            <w:rFonts w:ascii="PT Astra Serif" w:hAnsi="PT Astra Serif"/>
            <w:b/>
            <w:i/>
            <w:color w:val="000000"/>
            <w:sz w:val="24"/>
            <w:szCs w:val="24"/>
          </w:rPr>
          <w:t>www.torgi.gov.ru</w:t>
        </w:r>
      </w:hyperlink>
      <w:r>
        <w:rPr>
          <w:rFonts w:ascii="PT Astra Serif" w:hAnsi="PT Astra Serif"/>
          <w:bCs/>
          <w:i/>
          <w:color w:val="000000"/>
          <w:sz w:val="24"/>
          <w:szCs w:val="24"/>
        </w:rPr>
        <w:t>.</w:t>
      </w:r>
      <w:r>
        <w:rPr>
          <w:rFonts w:ascii="PT Astra Serif" w:hAnsi="PT Astra Serif"/>
          <w:bCs/>
          <w:color w:val="000000"/>
          <w:sz w:val="24"/>
          <w:szCs w:val="24"/>
        </w:rPr>
        <w:t xml:space="preserve"> </w:t>
      </w:r>
      <w:r>
        <w:rPr>
          <w:rFonts w:ascii="PT Astra Serif" w:hAnsi="PT Astra Serif"/>
          <w:color w:val="000000"/>
          <w:sz w:val="24"/>
          <w:szCs w:val="24"/>
        </w:rPr>
        <w:t>Для участия в торгах по реализации государственного или муниципального имущества проводится регистрация в ГИС Торги. Пройдя регистрацию в ГИС Торги, физическое лицо получает доступ к участию в торгах на электронных площадках, перечень операторов которых утвержден Распоряжением Правительства РФ от 12.07.2018 № 1447-р*, без прохождения дополнительных проверок и направления документов.</w:t>
      </w:r>
    </w:p>
    <w:p>
      <w:pPr>
        <w:pStyle w:val="BodyText"/>
        <w:ind w:firstLine="709"/>
        <w:rPr>
          <w:rFonts w:ascii="PT Astra Serif" w:hAnsi="PT Astra Serif"/>
          <w:sz w:val="24"/>
          <w:szCs w:val="24"/>
        </w:rPr>
      </w:pPr>
      <w:r>
        <w:rPr>
          <w:rFonts w:ascii="PT Astra Serif" w:hAnsi="PT Astra Serif"/>
          <w:color w:val="000000"/>
          <w:sz w:val="24"/>
          <w:szCs w:val="24"/>
        </w:rPr>
        <w:t>Перед началом регистрации в ГИС Торги необходимо получить квалифицированную электронную подпись в удостоверяющем центре, аккредитованном Министерством цифрового развития, связи и массовых коммуникаций Российской Федерации. В случае если имеется действующая квалифицированная электронная подпись, повторное получение не требуется.</w:t>
      </w:r>
    </w:p>
    <w:p>
      <w:pPr>
        <w:pStyle w:val="BodyText"/>
        <w:ind w:firstLine="709"/>
        <w:rPr>
          <w:rFonts w:ascii="PT Astra Serif" w:hAnsi="PT Astra Serif"/>
          <w:sz w:val="24"/>
          <w:szCs w:val="24"/>
        </w:rPr>
      </w:pPr>
      <w:r>
        <w:rPr>
          <w:rFonts w:ascii="PT Astra Serif" w:hAnsi="PT Astra Serif"/>
          <w:color w:val="000000"/>
          <w:sz w:val="24"/>
          <w:szCs w:val="24"/>
        </w:rPr>
        <w:t>Пройти регистрацию на Госуслугах (ЕСИА). Если пользователь уже зарегистрирован на Госуслугах (ЕСИА), достаточно воспользоваться имеющейся подтвержденной учетной записью. Далее необходимо перейти на сайт </w:t>
      </w:r>
      <w:r>
        <w:rPr>
          <w:rFonts w:ascii="PT Astra Serif" w:hAnsi="PT Astra Serif"/>
          <w:bCs/>
          <w:color w:val="000000"/>
          <w:sz w:val="24"/>
          <w:szCs w:val="24"/>
        </w:rPr>
        <w:t>torgi.gov.ru</w:t>
      </w:r>
      <w:r>
        <w:rPr>
          <w:rFonts w:ascii="PT Astra Serif" w:hAnsi="PT Astra Serif"/>
          <w:color w:val="000000"/>
          <w:sz w:val="24"/>
          <w:szCs w:val="24"/>
        </w:rPr>
        <w:t>, нажать на главной странице кнопку «Войти» и выбрать личный кабинет участника. В открывшемся окне необходимо заполнить заявление на регистрацию участника (часть сведений заполняется автоматически на основании данных из государственных реестров), подписать заявление на регистрацию квалифицированной электронной подписью, нажав кнопку</w:t>
      </w:r>
      <w:r>
        <w:rPr>
          <w:rFonts w:ascii="PT Astra Serif" w:hAnsi="PT Astra Serif"/>
          <w:bCs/>
          <w:color w:val="000000"/>
          <w:sz w:val="24"/>
          <w:szCs w:val="24"/>
        </w:rPr>
        <w:t xml:space="preserve"> «Подписать и отправить»</w:t>
      </w:r>
      <w:r>
        <w:rPr>
          <w:rFonts w:ascii="PT Astra Serif" w:hAnsi="PT Astra Serif"/>
          <w:color w:val="000000"/>
          <w:sz w:val="24"/>
          <w:szCs w:val="24"/>
        </w:rPr>
        <w:t>. После чего участник будет зарегистрирован в ГИС Торги.</w:t>
      </w:r>
    </w:p>
    <w:p>
      <w:pPr>
        <w:pStyle w:val="BodyText"/>
        <w:ind w:firstLine="709"/>
        <w:rPr>
          <w:rFonts w:ascii="PT Astra Serif" w:hAnsi="PT Astra Serif"/>
          <w:sz w:val="24"/>
          <w:szCs w:val="24"/>
        </w:rPr>
      </w:pPr>
      <w:r>
        <w:rPr>
          <w:rFonts w:ascii="PT Astra Serif" w:hAnsi="PT Astra Serif"/>
          <w:color w:val="000000"/>
          <w:sz w:val="24"/>
          <w:szCs w:val="24"/>
        </w:rPr>
        <w:t>После регистрации в ГИС Торги информация об участнике автоматически направляется на электронные площадки по защищенным каналам. Операторы электронных площадок регистрируют участника торгов на электронной площадке не позднее рабочего дня, следующего за днем его регистрации в ГИС Торги. В случае, если физическое лицо передает полномочия на участие в торгах иному физическому лицу по доверенности, то доверенному лицу также необходимо пройти регистрацию в ГИС Торги. При этом такому представителю необходимо представить скан-образ доверенности в составе заявки на электронной площадке.</w:t>
      </w:r>
    </w:p>
    <w:p>
      <w:pPr>
        <w:pStyle w:val="BodyText"/>
        <w:ind w:firstLine="709"/>
        <w:rPr/>
      </w:pPr>
      <w:r>
        <w:rPr>
          <w:rFonts w:ascii="PT Astra Serif" w:hAnsi="PT Astra Serif"/>
          <w:bCs/>
          <w:color w:val="000000"/>
          <w:sz w:val="24"/>
          <w:szCs w:val="24"/>
        </w:rPr>
        <w:t xml:space="preserve">По дополнительным вопросам по регистрации, необходимо перейти в раздел </w:t>
        <w:br/>
        <w:t>«Служба поддержки» (</w:t>
      </w:r>
      <w:hyperlink r:id="rId29">
        <w:r>
          <w:rPr>
            <w:rStyle w:val="Hyperlink"/>
            <w:rFonts w:ascii="PT Astra Serif" w:hAnsi="PT Astra Serif"/>
            <w:bCs/>
            <w:color w:val="000000"/>
            <w:sz w:val="24"/>
            <w:szCs w:val="24"/>
          </w:rPr>
          <w:t>https://torgi.gov.ru/new/cabinet/support/center</w:t>
        </w:r>
      </w:hyperlink>
      <w:r>
        <w:rPr>
          <w:rFonts w:ascii="PT Astra Serif" w:hAnsi="PT Astra Serif"/>
          <w:bCs/>
          <w:color w:val="000000"/>
          <w:sz w:val="24"/>
          <w:szCs w:val="24"/>
        </w:rPr>
        <w:t>) для ознакомления с </w:t>
      </w:r>
      <w:hyperlink r:id="rId30" w:tgtFrame="_blank">
        <w:r>
          <w:rPr>
            <w:rStyle w:val="Style7"/>
            <w:rFonts w:ascii="PT Astra Serif" w:hAnsi="PT Astra Serif"/>
            <w:bCs/>
            <w:color w:val="000000"/>
            <w:sz w:val="24"/>
            <w:szCs w:val="24"/>
            <w:u w:val="single"/>
          </w:rPr>
          <w:t>Информационными материалами</w:t>
        </w:r>
      </w:hyperlink>
      <w:r>
        <w:rPr>
          <w:rFonts w:ascii="PT Astra Serif" w:hAnsi="PT Astra Serif"/>
          <w:bCs/>
          <w:color w:val="000000"/>
          <w:sz w:val="24"/>
          <w:szCs w:val="24"/>
        </w:rPr>
        <w:t>, либо направить обращение в Службу поддержки.</w:t>
      </w:r>
    </w:p>
    <w:p>
      <w:pPr>
        <w:pStyle w:val="BodyText"/>
        <w:ind w:firstLine="709"/>
        <w:rPr>
          <w:rFonts w:ascii="PT Astra Serif" w:hAnsi="PT Astra Serif"/>
          <w:sz w:val="24"/>
          <w:szCs w:val="24"/>
        </w:rPr>
      </w:pPr>
      <w:r>
        <w:rPr>
          <w:rFonts w:ascii="PT Astra Serif" w:hAnsi="PT Astra Serif"/>
          <w:color w:val="000000"/>
          <w:sz w:val="24"/>
          <w:szCs w:val="24"/>
        </w:rPr>
        <w:t>Заявители подают заявку путем заполнения ее электронной формы, размещенной в открытой для доступа неограниченного круга лиц части электронной площадки в соответствии с Регламентом электронной площадки АО «Сбербанк-АСТ».</w:t>
      </w:r>
    </w:p>
    <w:p>
      <w:pPr>
        <w:pStyle w:val="BodyText"/>
        <w:ind w:firstLine="709"/>
        <w:rPr>
          <w:rFonts w:ascii="PT Astra Serif" w:hAnsi="PT Astra Serif"/>
          <w:sz w:val="24"/>
          <w:szCs w:val="24"/>
        </w:rPr>
      </w:pPr>
      <w:r>
        <w:rPr>
          <w:rFonts w:ascii="PT Astra Serif" w:hAnsi="PT Astra Serif"/>
          <w:color w:val="000000"/>
          <w:sz w:val="24"/>
          <w:szCs w:val="24"/>
        </w:rPr>
        <w:t>Заявки на участие в аукционе подаются лично заявителем в торговой секции «Приватизация, аренда и продажа прав» универсальной торговой платформе АО «Сбербанк-АСТ», либо представителем заявителя, зарегистрированным в торговой секции, из личного кабинета посредством штатного интерфейса.</w:t>
      </w:r>
    </w:p>
    <w:p>
      <w:pPr>
        <w:pStyle w:val="BodyText"/>
        <w:ind w:firstLine="709"/>
        <w:rPr>
          <w:rFonts w:ascii="PT Astra Serif" w:hAnsi="PT Astra Serif"/>
          <w:sz w:val="24"/>
          <w:szCs w:val="24"/>
        </w:rPr>
      </w:pPr>
      <w:r>
        <w:rPr>
          <w:rFonts w:ascii="PT Astra Serif" w:hAnsi="PT Astra Serif"/>
          <w:color w:val="000000"/>
          <w:sz w:val="24"/>
          <w:szCs w:val="24"/>
        </w:rPr>
        <w:t>Для участия в аукционе заявители представляют в установленный в извещении о проведении аукциона срок следующие документы:</w:t>
      </w:r>
    </w:p>
    <w:p>
      <w:pPr>
        <w:pStyle w:val="BodyText"/>
        <w:ind w:firstLine="709"/>
        <w:rPr>
          <w:rFonts w:ascii="PT Astra Serif" w:hAnsi="PT Astra Serif"/>
          <w:sz w:val="24"/>
          <w:szCs w:val="24"/>
        </w:rPr>
      </w:pPr>
      <w:r>
        <w:rPr>
          <w:rFonts w:ascii="PT Astra Serif" w:hAnsi="PT Astra Serif"/>
          <w:color w:val="000000"/>
          <w:sz w:val="24"/>
          <w:szCs w:val="24"/>
        </w:rPr>
        <w:t>- заявку на участие в аукционе по установленной в извещении о проведении аукциона форме (Приложение 1) с указанием банковских реквизитов счета для возврата задатка;</w:t>
      </w:r>
    </w:p>
    <w:p>
      <w:pPr>
        <w:pStyle w:val="BodyText"/>
        <w:ind w:firstLine="709"/>
        <w:rPr>
          <w:rFonts w:ascii="PT Astra Serif" w:hAnsi="PT Astra Serif"/>
          <w:sz w:val="24"/>
          <w:szCs w:val="24"/>
        </w:rPr>
      </w:pPr>
      <w:r>
        <w:rPr>
          <w:rFonts w:ascii="PT Astra Serif" w:hAnsi="PT Astra Serif"/>
          <w:color w:val="000000"/>
          <w:sz w:val="24"/>
          <w:szCs w:val="24"/>
        </w:rPr>
        <w:t>- копии документов, удостоверяющих личность заявителя (для граждан);</w:t>
      </w:r>
    </w:p>
    <w:p>
      <w:pPr>
        <w:pStyle w:val="BodyText"/>
        <w:ind w:firstLine="709"/>
        <w:rPr>
          <w:rFonts w:ascii="PT Astra Serif" w:hAnsi="PT Astra Serif"/>
          <w:sz w:val="24"/>
          <w:szCs w:val="24"/>
        </w:rPr>
      </w:pPr>
      <w:r>
        <w:rPr>
          <w:rFonts w:ascii="PT Astra Serif" w:hAnsi="PT Astra Serif"/>
          <w:color w:val="000000"/>
          <w:sz w:val="24"/>
          <w:szCs w:val="24"/>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pPr>
        <w:pStyle w:val="BodyText"/>
        <w:ind w:firstLine="709"/>
        <w:rPr>
          <w:rFonts w:ascii="PT Astra Serif" w:hAnsi="PT Astra Serif"/>
          <w:sz w:val="24"/>
          <w:szCs w:val="24"/>
        </w:rPr>
      </w:pPr>
      <w:r>
        <w:rPr>
          <w:rFonts w:ascii="PT Astra Serif" w:hAnsi="PT Astra Serif"/>
          <w:color w:val="000000"/>
          <w:sz w:val="24"/>
          <w:szCs w:val="24"/>
        </w:rPr>
        <w:t>- документы, подтверждающие внесение задатка;</w:t>
      </w:r>
    </w:p>
    <w:p>
      <w:pPr>
        <w:pStyle w:val="BodyText"/>
        <w:ind w:firstLine="709"/>
        <w:rPr>
          <w:rFonts w:ascii="PT Astra Serif" w:hAnsi="PT Astra Serif"/>
          <w:sz w:val="24"/>
          <w:szCs w:val="24"/>
        </w:rPr>
      </w:pPr>
      <w:r>
        <w:rPr>
          <w:rFonts w:ascii="PT Astra Serif" w:hAnsi="PT Astra Serif"/>
          <w:color w:val="000000"/>
          <w:sz w:val="24"/>
          <w:szCs w:val="24"/>
        </w:rPr>
        <w:t xml:space="preserve">- </w:t>
      </w:r>
      <w:r>
        <w:rPr>
          <w:rFonts w:cs="PT Astra Serif" w:ascii="PT Astra Serif" w:hAnsi="PT Astra Serif"/>
          <w:color w:val="000000"/>
          <w:sz w:val="24"/>
          <w:szCs w:val="24"/>
        </w:rPr>
        <w:t>представление документов, подтверждающих внесение задатка, признается заключением соглашения о задатке.</w:t>
      </w:r>
    </w:p>
    <w:p>
      <w:pPr>
        <w:pStyle w:val="BodyText"/>
        <w:ind w:firstLine="709"/>
        <w:rPr>
          <w:rFonts w:ascii="PT Astra Serif" w:hAnsi="PT Astra Serif"/>
          <w:sz w:val="24"/>
          <w:szCs w:val="24"/>
        </w:rPr>
      </w:pPr>
      <w:r>
        <w:rPr>
          <w:rFonts w:ascii="PT Astra Serif" w:hAnsi="PT Astra Serif"/>
          <w:color w:val="000000"/>
          <w:sz w:val="24"/>
          <w:szCs w:val="24"/>
        </w:rPr>
        <w:t>Указанные документы, прилагаемые к заявке, направляются оператору электронной площадки в форме электронных документов или электронных образов документов, то есть документов на бумажном носителе, преобразованных в электронно-цифровую форму путем сканирования с сохранением их реквизитов и подписываются усиленной квалифицированной электронной подписью заявителя.</w:t>
      </w:r>
    </w:p>
    <w:p>
      <w:pPr>
        <w:pStyle w:val="BodyText"/>
        <w:ind w:firstLine="709"/>
        <w:rPr>
          <w:rFonts w:ascii="PT Astra Serif" w:hAnsi="PT Astra Serif"/>
          <w:sz w:val="24"/>
          <w:szCs w:val="24"/>
        </w:rPr>
      </w:pPr>
      <w:r>
        <w:rPr>
          <w:rFonts w:ascii="PT Astra Serif" w:hAnsi="PT Astra Serif"/>
          <w:color w:val="000000"/>
          <w:sz w:val="24"/>
          <w:szCs w:val="24"/>
        </w:rPr>
        <w:t>Заявка и прилагаемые к ней документы направляются единовременно в соответствии с регламентом и инструкциями оператора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и инструкциями оператора электронной площадки.</w:t>
      </w:r>
    </w:p>
    <w:p>
      <w:pPr>
        <w:pStyle w:val="BodyText"/>
        <w:ind w:firstLine="709"/>
        <w:rPr>
          <w:rFonts w:ascii="PT Astra Serif" w:hAnsi="PT Astra Serif"/>
          <w:sz w:val="24"/>
          <w:szCs w:val="24"/>
        </w:rPr>
      </w:pPr>
      <w:r>
        <w:rPr>
          <w:rFonts w:ascii="PT Astra Serif" w:hAnsi="PT Astra Serif"/>
          <w:color w:val="000000"/>
          <w:sz w:val="24"/>
          <w:szCs w:val="24"/>
        </w:rPr>
        <w:t>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3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pPr>
        <w:pStyle w:val="BodyText"/>
        <w:ind w:firstLine="709"/>
        <w:rPr>
          <w:rFonts w:ascii="PT Astra Serif" w:hAnsi="PT Astra Serif"/>
          <w:sz w:val="24"/>
          <w:szCs w:val="24"/>
        </w:rPr>
      </w:pPr>
      <w:r>
        <w:rPr>
          <w:rFonts w:ascii="PT Astra Serif" w:hAnsi="PT Astra Serif"/>
          <w:color w:val="000000"/>
          <w:sz w:val="24"/>
          <w:szCs w:val="24"/>
        </w:rPr>
        <w:t>Заявитель после отзыва заявки вправе повторно подать заявку до установленных даты и времени окончания срока приема заявок.</w:t>
      </w:r>
    </w:p>
    <w:p>
      <w:pPr>
        <w:pStyle w:val="BodyText"/>
        <w:ind w:firstLine="709"/>
        <w:rPr>
          <w:rFonts w:ascii="PT Astra Serif" w:hAnsi="PT Astra Serif"/>
          <w:sz w:val="24"/>
          <w:szCs w:val="24"/>
        </w:rPr>
      </w:pPr>
      <w:r>
        <w:rPr>
          <w:rFonts w:ascii="PT Astra Serif" w:hAnsi="PT Astra Serif"/>
          <w:color w:val="000000"/>
          <w:sz w:val="24"/>
          <w:szCs w:val="24"/>
        </w:rPr>
        <w:t>Прием заявок прекращается оператором электронной площадки с помощью программных и технических средств в дату и время окончания срока приема заявок.</w:t>
      </w:r>
    </w:p>
    <w:p>
      <w:pPr>
        <w:pStyle w:val="BodyText"/>
        <w:ind w:firstLine="709"/>
        <w:rPr>
          <w:rFonts w:ascii="PT Astra Serif" w:hAnsi="PT Astra Serif"/>
          <w:sz w:val="24"/>
          <w:szCs w:val="24"/>
        </w:rPr>
      </w:pPr>
      <w:r>
        <w:rPr>
          <w:rFonts w:ascii="PT Astra Serif" w:hAnsi="PT Astra Serif"/>
          <w:color w:val="000000"/>
          <w:sz w:val="24"/>
          <w:szCs w:val="24"/>
        </w:rPr>
        <w:t>После окончания срока приема заявок оператор электронной площадки направляет заявки для рассмотрения Организатору аукциона.</w:t>
      </w:r>
    </w:p>
    <w:p>
      <w:pPr>
        <w:pStyle w:val="BodyText"/>
        <w:ind w:firstLine="709"/>
        <w:rPr>
          <w:rFonts w:ascii="PT Astra Serif" w:hAnsi="PT Astra Serif"/>
          <w:sz w:val="24"/>
          <w:szCs w:val="24"/>
        </w:rPr>
      </w:pPr>
      <w:r>
        <w:rPr>
          <w:rFonts w:ascii="PT Astra Serif" w:hAnsi="PT Astra Serif"/>
          <w:sz w:val="24"/>
          <w:szCs w:val="24"/>
        </w:rPr>
      </w:r>
    </w:p>
    <w:p>
      <w:pPr>
        <w:pStyle w:val="BodyText"/>
        <w:ind w:firstLine="709"/>
        <w:rPr>
          <w:rFonts w:ascii="PT Astra Serif" w:hAnsi="PT Astra Serif"/>
          <w:sz w:val="24"/>
          <w:szCs w:val="24"/>
        </w:rPr>
      </w:pPr>
      <w:r>
        <w:rPr>
          <w:rFonts w:ascii="PT Astra Serif" w:hAnsi="PT Astra Serif"/>
          <w:color w:val="000000"/>
          <w:sz w:val="24"/>
          <w:szCs w:val="24"/>
        </w:rPr>
        <w:t xml:space="preserve">Для участия в аукционе </w:t>
      </w:r>
      <w:r>
        <w:rPr>
          <w:rFonts w:ascii="PT Astra Serif" w:hAnsi="PT Astra Serif"/>
          <w:b/>
          <w:color w:val="000000"/>
          <w:sz w:val="24"/>
          <w:szCs w:val="24"/>
          <w:u w:val="single"/>
        </w:rPr>
        <w:t>заявитель вносит задаток на счёт оператора электронной площадки по следующим реквизитам</w:t>
      </w:r>
      <w:r>
        <w:rPr>
          <w:rFonts w:ascii="PT Astra Serif" w:hAnsi="PT Astra Serif"/>
          <w:color w:val="000000"/>
          <w:sz w:val="24"/>
          <w:szCs w:val="24"/>
        </w:rPr>
        <w:t>:</w:t>
      </w:r>
    </w:p>
    <w:p>
      <w:pPr>
        <w:pStyle w:val="BodyText"/>
        <w:ind w:firstLine="709"/>
        <w:rPr>
          <w:rFonts w:ascii="PT Astra Serif" w:hAnsi="PT Astra Serif"/>
          <w:sz w:val="24"/>
          <w:szCs w:val="24"/>
        </w:rPr>
      </w:pPr>
      <w:r>
        <w:rPr>
          <w:rFonts w:ascii="PT Astra Serif" w:hAnsi="PT Astra Serif"/>
          <w:color w:val="000000"/>
          <w:sz w:val="24"/>
          <w:szCs w:val="24"/>
        </w:rPr>
        <w:t>Наименование получателя: АО «Сбербанк-АСТ»</w:t>
      </w:r>
    </w:p>
    <w:p>
      <w:pPr>
        <w:pStyle w:val="BodyText"/>
        <w:ind w:firstLine="709"/>
        <w:rPr>
          <w:rFonts w:ascii="PT Astra Serif" w:hAnsi="PT Astra Serif"/>
          <w:sz w:val="24"/>
          <w:szCs w:val="24"/>
        </w:rPr>
      </w:pPr>
      <w:r>
        <w:rPr>
          <w:rFonts w:ascii="PT Astra Serif" w:hAnsi="PT Astra Serif"/>
          <w:color w:val="000000"/>
          <w:sz w:val="24"/>
          <w:szCs w:val="24"/>
        </w:rPr>
        <w:t>ИНН: 7707308480</w:t>
      </w:r>
    </w:p>
    <w:p>
      <w:pPr>
        <w:pStyle w:val="BodyText"/>
        <w:ind w:firstLine="709"/>
        <w:rPr>
          <w:rFonts w:ascii="PT Astra Serif" w:hAnsi="PT Astra Serif"/>
          <w:sz w:val="24"/>
          <w:szCs w:val="24"/>
        </w:rPr>
      </w:pPr>
      <w:r>
        <w:rPr>
          <w:rFonts w:ascii="PT Astra Serif" w:hAnsi="PT Astra Serif"/>
          <w:color w:val="000000"/>
          <w:sz w:val="24"/>
          <w:szCs w:val="24"/>
        </w:rPr>
        <w:t>КПП: 770401001</w:t>
      </w:r>
    </w:p>
    <w:p>
      <w:pPr>
        <w:pStyle w:val="BodyText"/>
        <w:ind w:firstLine="709"/>
        <w:rPr>
          <w:rFonts w:ascii="PT Astra Serif" w:hAnsi="PT Astra Serif"/>
          <w:sz w:val="24"/>
          <w:szCs w:val="24"/>
        </w:rPr>
      </w:pPr>
      <w:r>
        <w:rPr>
          <w:rFonts w:ascii="PT Astra Serif" w:hAnsi="PT Astra Serif"/>
          <w:color w:val="000000"/>
          <w:sz w:val="24"/>
          <w:szCs w:val="24"/>
        </w:rPr>
        <w:t>Расчетный счет: 40702810300020038047</w:t>
      </w:r>
    </w:p>
    <w:p>
      <w:pPr>
        <w:pStyle w:val="BodyText"/>
        <w:ind w:firstLine="709"/>
        <w:rPr>
          <w:rFonts w:ascii="PT Astra Serif" w:hAnsi="PT Astra Serif"/>
          <w:sz w:val="24"/>
          <w:szCs w:val="24"/>
        </w:rPr>
      </w:pPr>
      <w:r>
        <w:rPr>
          <w:rFonts w:ascii="PT Astra Serif" w:hAnsi="PT Astra Serif"/>
          <w:color w:val="000000"/>
          <w:sz w:val="24"/>
          <w:szCs w:val="24"/>
        </w:rPr>
        <w:t>Наименование банка получателя: ПАО «СБЕРБАНК РОССИИ» Г. МОСКВА</w:t>
      </w:r>
    </w:p>
    <w:p>
      <w:pPr>
        <w:pStyle w:val="BodyText"/>
        <w:ind w:firstLine="709"/>
        <w:rPr>
          <w:rFonts w:ascii="PT Astra Serif" w:hAnsi="PT Astra Serif"/>
          <w:sz w:val="24"/>
          <w:szCs w:val="24"/>
        </w:rPr>
      </w:pPr>
      <w:r>
        <w:rPr>
          <w:rFonts w:ascii="PT Astra Serif" w:hAnsi="PT Astra Serif"/>
          <w:color w:val="000000"/>
          <w:sz w:val="24"/>
          <w:szCs w:val="24"/>
        </w:rPr>
        <w:t>БИК: 044525225</w:t>
      </w:r>
    </w:p>
    <w:p>
      <w:pPr>
        <w:pStyle w:val="BodyText"/>
        <w:ind w:firstLine="709"/>
        <w:rPr>
          <w:rFonts w:ascii="PT Astra Serif" w:hAnsi="PT Astra Serif"/>
          <w:sz w:val="24"/>
          <w:szCs w:val="24"/>
        </w:rPr>
      </w:pPr>
      <w:r>
        <w:rPr>
          <w:rFonts w:ascii="PT Astra Serif" w:hAnsi="PT Astra Serif"/>
          <w:color w:val="000000"/>
          <w:sz w:val="24"/>
          <w:szCs w:val="24"/>
        </w:rPr>
        <w:t>Корреспондентский счет: 30101810400000000225</w:t>
      </w:r>
    </w:p>
    <w:p>
      <w:pPr>
        <w:pStyle w:val="BodyText"/>
        <w:ind w:firstLine="709"/>
        <w:rPr>
          <w:rFonts w:ascii="PT Astra Serif" w:hAnsi="PT Astra Serif"/>
          <w:sz w:val="24"/>
          <w:szCs w:val="24"/>
        </w:rPr>
      </w:pPr>
      <w:r>
        <w:rPr>
          <w:rFonts w:ascii="PT Astra Serif" w:hAnsi="PT Astra Serif"/>
          <w:color w:val="000000"/>
          <w:sz w:val="24"/>
          <w:szCs w:val="24"/>
        </w:rPr>
        <w:t>В назначении платежа необходимо обязательно указать: Перечисление денежных средств в качестве задатка (депозита) (ИНН плательщика), НДС не облагается.</w:t>
      </w:r>
    </w:p>
    <w:p>
      <w:pPr>
        <w:pStyle w:val="BodyText"/>
        <w:ind w:firstLine="709"/>
        <w:rPr>
          <w:rFonts w:ascii="PT Astra Serif" w:hAnsi="PT Astra Serif"/>
          <w:sz w:val="24"/>
          <w:szCs w:val="24"/>
        </w:rPr>
      </w:pPr>
      <w:r>
        <w:rPr>
          <w:rFonts w:ascii="PT Astra Serif" w:hAnsi="PT Astra Serif"/>
          <w:color w:val="000000"/>
          <w:sz w:val="24"/>
          <w:szCs w:val="24"/>
        </w:rPr>
        <w:t>Оплата задатка осуществляется путем блокирования денежных средств в сумме задатка на лицевом счете заявителя на электронной площадке в соответствии с регламентом оператора электронной площадки.</w:t>
      </w:r>
    </w:p>
    <w:p>
      <w:pPr>
        <w:pStyle w:val="BodyText"/>
        <w:ind w:firstLine="709"/>
        <w:rPr>
          <w:rFonts w:ascii="PT Astra Serif" w:hAnsi="PT Astra Serif"/>
          <w:sz w:val="24"/>
          <w:szCs w:val="24"/>
        </w:rPr>
      </w:pPr>
      <w:r>
        <w:rPr>
          <w:rFonts w:ascii="PT Astra Serif" w:hAnsi="PT Astra Serif"/>
          <w:color w:val="000000"/>
          <w:sz w:val="24"/>
          <w:szCs w:val="24"/>
        </w:rPr>
        <w:t>Задаток считается внесенным с момента блокирования денежных средств в сумме задатка на лицевом счете Заявителя на электронной площадке.</w:t>
      </w:r>
    </w:p>
    <w:p>
      <w:pPr>
        <w:pStyle w:val="BodyText"/>
        <w:ind w:firstLine="709"/>
        <w:rPr>
          <w:rFonts w:ascii="PT Astra Serif" w:hAnsi="PT Astra Serif"/>
          <w:sz w:val="24"/>
          <w:szCs w:val="24"/>
        </w:rPr>
      </w:pPr>
      <w:r>
        <w:rPr>
          <w:rFonts w:ascii="PT Astra Serif" w:hAnsi="PT Astra Serif"/>
          <w:color w:val="000000"/>
          <w:sz w:val="24"/>
          <w:szCs w:val="24"/>
        </w:rPr>
        <w:tab/>
        <w:t>В момент подачи заявки оператор электронной площадки программными средствами проверяет наличие денежной суммы в размере задатка на лицевом счете заявителя и осуществляет блокирование необходимой денежной суммы. В случае успешного принятия заявки оператор электронной площадки программными средствами регистрирует ее в журнале приема заявок, присваивает номер и в течение одного часа направляет в личный кабинет заявителя на сайте оператора электронной площадки уведомление о регистрации заявки.</w:t>
      </w:r>
    </w:p>
    <w:p>
      <w:pPr>
        <w:pStyle w:val="BodyText"/>
        <w:ind w:firstLine="709"/>
        <w:rPr>
          <w:rFonts w:ascii="PT Astra Serif" w:hAnsi="PT Astra Serif"/>
          <w:sz w:val="24"/>
          <w:szCs w:val="24"/>
        </w:rPr>
      </w:pPr>
      <w:r>
        <w:rPr>
          <w:rFonts w:ascii="PT Astra Serif" w:hAnsi="PT Astra Serif"/>
          <w:color w:val="000000"/>
          <w:sz w:val="24"/>
          <w:szCs w:val="24"/>
        </w:rPr>
        <w:t>Оператор электронной площадки прекращает блокирование денежной суммы в размере задатка на лицевом счете заявителя (за исключением лица, признанного победителем аукциона, а также лиц, с которыми договор аренды земельного участка заключается в соответствии с пунктами 13, 14 статьи 39.12 Земельного кодекса Российской Федерации) в течение одного дня, следующего за днем:</w:t>
      </w:r>
    </w:p>
    <w:p>
      <w:pPr>
        <w:pStyle w:val="BodyText"/>
        <w:ind w:firstLine="709"/>
        <w:rPr>
          <w:rFonts w:ascii="PT Astra Serif" w:hAnsi="PT Astra Serif"/>
          <w:sz w:val="24"/>
          <w:szCs w:val="24"/>
        </w:rPr>
      </w:pPr>
      <w:r>
        <w:rPr>
          <w:rFonts w:ascii="PT Astra Serif" w:hAnsi="PT Astra Serif"/>
          <w:color w:val="000000"/>
          <w:sz w:val="24"/>
          <w:szCs w:val="24"/>
        </w:rPr>
        <w:t>- отмены аукциона;</w:t>
      </w:r>
    </w:p>
    <w:p>
      <w:pPr>
        <w:pStyle w:val="BodyText"/>
        <w:ind w:firstLine="709"/>
        <w:rPr>
          <w:rFonts w:ascii="PT Astra Serif" w:hAnsi="PT Astra Serif"/>
          <w:sz w:val="24"/>
          <w:szCs w:val="24"/>
        </w:rPr>
      </w:pPr>
      <w:r>
        <w:rPr>
          <w:rFonts w:ascii="PT Astra Serif" w:hAnsi="PT Astra Serif"/>
          <w:color w:val="000000"/>
          <w:sz w:val="24"/>
          <w:szCs w:val="24"/>
        </w:rPr>
        <w:t>- отзыва заявки заявителем до окончания срока подачи заявок;</w:t>
      </w:r>
    </w:p>
    <w:p>
      <w:pPr>
        <w:pStyle w:val="BodyText"/>
        <w:ind w:firstLine="709"/>
        <w:rPr>
          <w:rFonts w:ascii="PT Astra Serif" w:hAnsi="PT Astra Serif"/>
          <w:sz w:val="24"/>
          <w:szCs w:val="24"/>
        </w:rPr>
      </w:pPr>
      <w:r>
        <w:rPr>
          <w:rFonts w:ascii="PT Astra Serif" w:hAnsi="PT Astra Serif"/>
          <w:color w:val="000000"/>
          <w:sz w:val="24"/>
          <w:szCs w:val="24"/>
        </w:rPr>
        <w:t>- отказа заявителю в допуске к участию в аукционе;</w:t>
      </w:r>
    </w:p>
    <w:p>
      <w:pPr>
        <w:pStyle w:val="BodyText"/>
        <w:ind w:firstLine="709"/>
        <w:rPr>
          <w:rFonts w:ascii="PT Astra Serif" w:hAnsi="PT Astra Serif"/>
          <w:sz w:val="24"/>
          <w:szCs w:val="24"/>
        </w:rPr>
      </w:pPr>
      <w:r>
        <w:rPr>
          <w:rFonts w:ascii="PT Astra Serif" w:hAnsi="PT Astra Serif"/>
          <w:color w:val="000000"/>
          <w:sz w:val="24"/>
          <w:szCs w:val="24"/>
        </w:rPr>
        <w:t>- публикации протокола о результатах аукциона (в случае, если заявитель не признан победителем аукциона).</w:t>
      </w:r>
    </w:p>
    <w:p>
      <w:pPr>
        <w:pStyle w:val="BodyText"/>
        <w:ind w:firstLine="709"/>
        <w:rPr>
          <w:rFonts w:ascii="PT Astra Serif" w:hAnsi="PT Astra Serif"/>
          <w:sz w:val="24"/>
          <w:szCs w:val="24"/>
        </w:rPr>
      </w:pPr>
      <w:r>
        <w:rPr>
          <w:rFonts w:ascii="PT Astra Serif" w:hAnsi="PT Astra Serif"/>
          <w:color w:val="000000"/>
          <w:sz w:val="24"/>
          <w:szCs w:val="24"/>
        </w:rPr>
        <w:t>Задаток, внесенный лицом, признанным победителем аукциона, задаток, внесенный иным лицом, с которым договор аренды земельного кодекса РФ, засчитывается в оплату приобретаемого земельного участка. Задатки, внесенные этими лицами, не заключившими в установленном порядке договора аренды земельного участка вследствие уклонения от заключения указанных договоров, не возвращаются.</w:t>
      </w:r>
    </w:p>
    <w:p>
      <w:pPr>
        <w:pStyle w:val="BodyText"/>
        <w:ind w:firstLine="709"/>
        <w:rPr>
          <w:rFonts w:ascii="PT Astra Serif" w:hAnsi="PT Astra Serif"/>
          <w:sz w:val="24"/>
          <w:szCs w:val="24"/>
        </w:rPr>
      </w:pPr>
      <w:r>
        <w:rPr>
          <w:rFonts w:ascii="PT Astra Serif" w:hAnsi="PT Astra Serif"/>
          <w:color w:val="000000"/>
          <w:sz w:val="24"/>
          <w:szCs w:val="24"/>
        </w:rPr>
        <w:t>Перечисление задатка Уполномоченному органу в оплату приобретаемого земельного участка осуществляется оператором электронной площадки в соответствии с регламентом оператора электронной площадки.</w:t>
      </w:r>
    </w:p>
    <w:p>
      <w:pPr>
        <w:pStyle w:val="BodyText"/>
        <w:ind w:firstLine="709"/>
        <w:rPr>
          <w:rFonts w:ascii="PT Astra Serif" w:hAnsi="PT Astra Serif"/>
          <w:sz w:val="24"/>
          <w:szCs w:val="24"/>
        </w:rPr>
      </w:pPr>
      <w:r>
        <w:rPr>
          <w:rFonts w:ascii="PT Astra Serif" w:hAnsi="PT Astra Serif"/>
          <w:sz w:val="24"/>
          <w:szCs w:val="24"/>
        </w:rPr>
      </w:r>
    </w:p>
    <w:p>
      <w:pPr>
        <w:pStyle w:val="BodyText"/>
        <w:ind w:firstLine="709"/>
        <w:rPr>
          <w:rFonts w:ascii="PT Astra Serif" w:hAnsi="PT Astra Serif"/>
          <w:sz w:val="24"/>
          <w:szCs w:val="24"/>
        </w:rPr>
      </w:pPr>
      <w:r>
        <w:rPr>
          <w:rFonts w:ascii="PT Astra Serif" w:hAnsi="PT Astra Serif"/>
          <w:b/>
          <w:i/>
          <w:color w:val="000000"/>
          <w:sz w:val="24"/>
          <w:szCs w:val="24"/>
          <w:u w:val="single"/>
        </w:rPr>
        <w:t>Рассмотрение Заявок</w:t>
      </w:r>
      <w:r>
        <w:rPr>
          <w:rFonts w:ascii="PT Astra Serif" w:hAnsi="PT Astra Serif"/>
          <w:b/>
          <w:color w:val="000000"/>
          <w:sz w:val="24"/>
          <w:szCs w:val="24"/>
        </w:rPr>
        <w:t xml:space="preserve"> </w:t>
      </w:r>
      <w:r>
        <w:rPr>
          <w:rFonts w:ascii="PT Astra Serif" w:hAnsi="PT Astra Serif"/>
          <w:color w:val="000000"/>
          <w:sz w:val="24"/>
          <w:szCs w:val="24"/>
        </w:rPr>
        <w:t>осуществляется Организатором торгов.</w:t>
      </w:r>
    </w:p>
    <w:p>
      <w:pPr>
        <w:pStyle w:val="BodyText"/>
        <w:ind w:firstLine="709"/>
        <w:rPr>
          <w:rFonts w:ascii="PT Astra Serif" w:hAnsi="PT Astra Serif"/>
          <w:sz w:val="24"/>
          <w:szCs w:val="24"/>
        </w:rPr>
      </w:pPr>
      <w:r>
        <w:rPr>
          <w:rFonts w:ascii="PT Astra Serif" w:hAnsi="PT Astra Serif"/>
          <w:color w:val="000000"/>
          <w:sz w:val="24"/>
          <w:szCs w:val="24"/>
        </w:rPr>
        <w:t>Заявитель не допускается к участию в аукционе в следующих случаях:</w:t>
      </w:r>
    </w:p>
    <w:p>
      <w:pPr>
        <w:pStyle w:val="BodyText"/>
        <w:ind w:firstLine="709"/>
        <w:rPr>
          <w:rFonts w:ascii="PT Astra Serif" w:hAnsi="PT Astra Serif"/>
          <w:sz w:val="24"/>
          <w:szCs w:val="24"/>
        </w:rPr>
      </w:pPr>
      <w:r>
        <w:rPr>
          <w:rFonts w:ascii="PT Astra Serif" w:hAnsi="PT Astra Serif"/>
          <w:color w:val="000000"/>
          <w:sz w:val="24"/>
          <w:szCs w:val="24"/>
        </w:rPr>
        <w:t>- непредставление необходимых для участия в аукционе документов или представление недостоверных сведений;</w:t>
      </w:r>
    </w:p>
    <w:p>
      <w:pPr>
        <w:pStyle w:val="BodyText"/>
        <w:ind w:firstLine="709"/>
        <w:rPr>
          <w:rFonts w:ascii="PT Astra Serif" w:hAnsi="PT Astra Serif"/>
          <w:sz w:val="24"/>
          <w:szCs w:val="24"/>
        </w:rPr>
      </w:pPr>
      <w:r>
        <w:rPr>
          <w:rFonts w:ascii="PT Astra Serif" w:hAnsi="PT Astra Serif"/>
          <w:color w:val="000000"/>
          <w:sz w:val="24"/>
          <w:szCs w:val="24"/>
        </w:rPr>
        <w:t>- непоступление задатка на дату рассмотрения заявок на участие в аукционе;</w:t>
      </w:r>
    </w:p>
    <w:p>
      <w:pPr>
        <w:pStyle w:val="BodyText"/>
        <w:ind w:firstLine="709"/>
        <w:rPr>
          <w:rFonts w:ascii="PT Astra Serif" w:hAnsi="PT Astra Serif"/>
          <w:sz w:val="24"/>
          <w:szCs w:val="24"/>
        </w:rPr>
      </w:pPr>
      <w:r>
        <w:rPr>
          <w:rFonts w:ascii="PT Astra Serif" w:hAnsi="PT Astra Serif"/>
          <w:color w:val="000000"/>
          <w:sz w:val="24"/>
          <w:szCs w:val="24"/>
        </w:rPr>
        <w:t>- подача заявки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w:t>
      </w:r>
    </w:p>
    <w:p>
      <w:pPr>
        <w:pStyle w:val="BodyText"/>
        <w:ind w:firstLine="709"/>
        <w:rPr>
          <w:rFonts w:ascii="PT Astra Serif" w:hAnsi="PT Astra Serif"/>
          <w:sz w:val="24"/>
          <w:szCs w:val="24"/>
        </w:rPr>
      </w:pPr>
      <w:r>
        <w:rPr>
          <w:rFonts w:ascii="PT Astra Serif" w:hAnsi="PT Astra Serif"/>
          <w:color w:val="000000"/>
          <w:sz w:val="24"/>
          <w:szCs w:val="24"/>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предусмотренной статьей 39.12 Земельного кодекса РФ реестре недобросовестных участников аукциона.</w:t>
      </w:r>
    </w:p>
    <w:p>
      <w:pPr>
        <w:pStyle w:val="BodyText"/>
        <w:ind w:firstLine="709"/>
        <w:rPr>
          <w:rFonts w:ascii="PT Astra Serif" w:hAnsi="PT Astra Serif"/>
          <w:sz w:val="24"/>
          <w:szCs w:val="24"/>
        </w:rPr>
      </w:pPr>
      <w:r>
        <w:rPr>
          <w:rFonts w:ascii="PT Astra Serif" w:hAnsi="PT Astra Serif"/>
          <w:color w:val="000000"/>
          <w:sz w:val="24"/>
          <w:szCs w:val="24"/>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pPr>
        <w:pStyle w:val="BodyText"/>
        <w:ind w:firstLine="709"/>
        <w:rPr>
          <w:rFonts w:ascii="PT Astra Serif" w:hAnsi="PT Astra Serif"/>
          <w:sz w:val="24"/>
          <w:szCs w:val="24"/>
        </w:rPr>
      </w:pPr>
      <w:r>
        <w:rPr>
          <w:rFonts w:ascii="PT Astra Serif" w:hAnsi="PT Astra Serif"/>
          <w:color w:val="000000"/>
          <w:sz w:val="24"/>
          <w:szCs w:val="24"/>
        </w:rPr>
        <w:t>По результатам рассмотрения заявок Организатором торгов оператор электронной площадки в соответствии с регламентом и инструкциями направляет заявителям, допущенным к участию в аукционе и признанным участниками аукциона, а также заявителям, не допущенным к участию в аукционе, уведомления о принятых в их отношении решениях.</w:t>
      </w:r>
    </w:p>
    <w:p>
      <w:pPr>
        <w:pStyle w:val="BodyText"/>
        <w:ind w:firstLine="709"/>
        <w:rPr>
          <w:rFonts w:ascii="PT Astra Serif" w:hAnsi="PT Astra Serif"/>
          <w:sz w:val="24"/>
          <w:szCs w:val="24"/>
        </w:rPr>
      </w:pPr>
      <w:r>
        <w:rPr>
          <w:rFonts w:ascii="PT Astra Serif" w:hAnsi="PT Astra Serif"/>
          <w:color w:val="000000"/>
          <w:sz w:val="24"/>
          <w:szCs w:val="24"/>
        </w:rPr>
        <w:t>Заявитель в соответствии с полученным им уведомлением участника аукциона считается участвующим в аукционе с даты и времени начала проведения аукциона, указанных в настоящем извещении.</w:t>
      </w:r>
    </w:p>
    <w:p>
      <w:pPr>
        <w:pStyle w:val="BodyText"/>
        <w:ind w:firstLine="709"/>
        <w:rPr>
          <w:rFonts w:ascii="PT Astra Serif" w:hAnsi="PT Astra Serif"/>
          <w:sz w:val="24"/>
          <w:szCs w:val="24"/>
        </w:rPr>
      </w:pPr>
      <w:r>
        <w:rPr>
          <w:rFonts w:ascii="PT Astra Serif" w:hAnsi="PT Astra Serif"/>
          <w:color w:val="000000"/>
          <w:sz w:val="24"/>
          <w:szCs w:val="24"/>
        </w:rPr>
        <w:t>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pPr>
        <w:pStyle w:val="BodyText"/>
        <w:ind w:firstLine="709"/>
        <w:rPr>
          <w:rFonts w:ascii="PT Astra Serif" w:hAnsi="PT Astra Serif"/>
          <w:sz w:val="24"/>
          <w:szCs w:val="24"/>
        </w:rPr>
      </w:pPr>
      <w:r>
        <w:rPr>
          <w:rFonts w:cs="PT Astra Serif" w:ascii="PT Astra Serif" w:hAnsi="PT Astra Serif"/>
          <w:color w:val="000000"/>
          <w:sz w:val="24"/>
          <w:szCs w:val="24"/>
        </w:rPr>
        <w:t>В соответствии с пунктом 13 статьи 39.12 Земельного кодекса Российской Федерации, в случае, если аукцион признан несостоявшимся и только один заявитель признан участником аукциона, уполномоченный орган в течение 10 (Десяти) дней со дня подписания протокола рассмотрения заявок, обязан направить заявителю 2 (Два) экземпляра подписанного проекта договора аренды земельного участка. При этом договор аренды земельного участка заключается по начальной цене предмета аукциона. Специализированная организация, являющаяся организатором аукциона, направляет в уполномоченный орган сведения о заявителе, признанном единственным участником аукциона, не позднее чем на следующий день после дня подписания протокола</w:t>
      </w:r>
      <w:r>
        <w:rPr>
          <w:rFonts w:ascii="PT Astra Serif" w:hAnsi="PT Astra Serif"/>
          <w:color w:val="000000"/>
          <w:sz w:val="24"/>
          <w:szCs w:val="24"/>
        </w:rPr>
        <w:t xml:space="preserve"> </w:t>
      </w:r>
      <w:r>
        <w:rPr>
          <w:rFonts w:cs="PT Astra Serif" w:ascii="PT Astra Serif" w:hAnsi="PT Astra Serif"/>
          <w:color w:val="000000"/>
          <w:sz w:val="24"/>
          <w:szCs w:val="24"/>
        </w:rPr>
        <w:t>рассмотрения заявок.</w:t>
      </w:r>
    </w:p>
    <w:p>
      <w:pPr>
        <w:pStyle w:val="BodyText"/>
        <w:ind w:firstLine="709"/>
        <w:rPr/>
      </w:pPr>
      <w:r>
        <w:rPr>
          <w:rFonts w:ascii="PT Astra Serif" w:hAnsi="PT Astra Serif"/>
          <w:color w:val="000000"/>
          <w:sz w:val="24"/>
          <w:szCs w:val="24"/>
        </w:rPr>
        <w:t xml:space="preserve">В соответствии с пунктом 14 статьи 39.12 Земельного кодекса РФ, </w:t>
      </w:r>
      <w:r>
        <w:rPr>
          <w:rFonts w:cs="PT Astra Serif" w:ascii="PT Astra Serif" w:hAnsi="PT Astra Serif"/>
          <w:color w:val="000000"/>
          <w:sz w:val="24"/>
          <w:szCs w:val="24"/>
        </w:rPr>
        <w:t xml:space="preserve">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заключает с таким лицом договор в порядке и на условиях, которые предусмотрены </w:t>
      </w:r>
      <w:hyperlink r:id="rId31">
        <w:r>
          <w:rPr>
            <w:rStyle w:val="Style7"/>
            <w:rFonts w:cs="PT Astra Serif" w:ascii="PT Astra Serif" w:hAnsi="PT Astra Serif"/>
            <w:color w:val="000000"/>
            <w:sz w:val="24"/>
            <w:szCs w:val="24"/>
          </w:rPr>
          <w:t>пунктом 13</w:t>
        </w:r>
      </w:hyperlink>
      <w:r>
        <w:rPr>
          <w:rFonts w:cs="PT Astra Serif" w:ascii="PT Astra Serif" w:hAnsi="PT Astra Serif"/>
          <w:color w:val="000000"/>
          <w:sz w:val="24"/>
          <w:szCs w:val="24"/>
        </w:rPr>
        <w:t xml:space="preserve"> настоящей статьи. Специализированная организация, являющаяся организатором аукциона, направляет в уполномоченный орган сведения о таком лице не позднее чем на следующий день после дня подписания протокола, указанного в </w:t>
      </w:r>
      <w:hyperlink r:id="rId32">
        <w:r>
          <w:rPr>
            <w:rStyle w:val="Style7"/>
            <w:rFonts w:cs="PT Astra Serif" w:ascii="PT Astra Serif" w:hAnsi="PT Astra Serif"/>
            <w:color w:val="000000"/>
            <w:sz w:val="24"/>
            <w:szCs w:val="24"/>
          </w:rPr>
          <w:t>пункте 9</w:t>
        </w:r>
      </w:hyperlink>
      <w:r>
        <w:rPr>
          <w:rFonts w:cs="PT Astra Serif" w:ascii="PT Astra Serif" w:hAnsi="PT Astra Serif"/>
          <w:color w:val="000000"/>
          <w:sz w:val="24"/>
          <w:szCs w:val="24"/>
        </w:rPr>
        <w:t xml:space="preserve"> настоящей статьи.</w:t>
      </w:r>
    </w:p>
    <w:p>
      <w:pPr>
        <w:pStyle w:val="BodyText"/>
        <w:ind w:firstLine="709"/>
        <w:rPr>
          <w:rFonts w:ascii="PT Astra Serif" w:hAnsi="PT Astra Serif"/>
          <w:sz w:val="24"/>
          <w:szCs w:val="24"/>
        </w:rPr>
      </w:pPr>
      <w:r>
        <w:rPr>
          <w:rFonts w:ascii="PT Astra Serif" w:hAnsi="PT Astra Serif"/>
          <w:sz w:val="24"/>
          <w:szCs w:val="24"/>
        </w:rPr>
      </w:r>
    </w:p>
    <w:p>
      <w:pPr>
        <w:pStyle w:val="BodyText"/>
        <w:ind w:firstLine="709"/>
        <w:rPr>
          <w:rFonts w:ascii="PT Astra Serif" w:hAnsi="PT Astra Serif"/>
          <w:sz w:val="24"/>
          <w:szCs w:val="24"/>
        </w:rPr>
      </w:pPr>
      <w:r>
        <w:rPr>
          <w:rFonts w:ascii="PT Astra Serif" w:hAnsi="PT Astra Serif"/>
          <w:b/>
          <w:i/>
          <w:color w:val="000000"/>
          <w:sz w:val="24"/>
          <w:szCs w:val="24"/>
          <w:u w:val="single"/>
        </w:rPr>
        <w:t>Проведение аукциона</w:t>
      </w:r>
      <w:r>
        <w:rPr>
          <w:rFonts w:ascii="PT Astra Serif" w:hAnsi="PT Astra Serif"/>
          <w:color w:val="000000"/>
          <w:sz w:val="24"/>
          <w:szCs w:val="24"/>
        </w:rPr>
        <w:t xml:space="preserve"> обеспечивается оператором электронной площадки в соответствии с регламентом и инструкциями оператора электронной площадки.</w:t>
      </w:r>
    </w:p>
    <w:p>
      <w:pPr>
        <w:pStyle w:val="BodyText"/>
        <w:ind w:firstLine="709"/>
        <w:rPr>
          <w:rFonts w:ascii="PT Astra Serif" w:hAnsi="PT Astra Serif"/>
          <w:sz w:val="24"/>
          <w:szCs w:val="24"/>
        </w:rPr>
      </w:pPr>
      <w:r>
        <w:rPr>
          <w:rFonts w:ascii="PT Astra Serif" w:hAnsi="PT Astra Serif"/>
          <w:color w:val="000000"/>
          <w:sz w:val="24"/>
          <w:szCs w:val="24"/>
        </w:rPr>
        <w:t>В аукционе могут участвовать только заявители, допущенные к участию в аукционе и признанные участниками аукциона. Оператор электронной площадки обеспечивает участникам аукциона возможность принять участие в аукционе. Информация по участию в аукционе указана в регламенте и инструкциях оператора электронной площадки.</w:t>
      </w:r>
    </w:p>
    <w:p>
      <w:pPr>
        <w:pStyle w:val="BodyText"/>
        <w:ind w:firstLine="709"/>
        <w:rPr>
          <w:rFonts w:ascii="PT Astra Serif" w:hAnsi="PT Astra Serif"/>
          <w:sz w:val="24"/>
          <w:szCs w:val="24"/>
        </w:rPr>
      </w:pPr>
      <w:r>
        <w:rPr>
          <w:rFonts w:ascii="PT Astra Serif" w:hAnsi="PT Astra Serif"/>
          <w:color w:val="000000"/>
          <w:sz w:val="24"/>
          <w:szCs w:val="24"/>
        </w:rPr>
        <w:t>Процедура аукциона проводится в день и время, указанные в настоящем извещении.</w:t>
      </w:r>
    </w:p>
    <w:p>
      <w:pPr>
        <w:pStyle w:val="BodyText"/>
        <w:ind w:firstLine="709"/>
        <w:rPr>
          <w:rFonts w:ascii="PT Astra Serif" w:hAnsi="PT Astra Serif"/>
          <w:sz w:val="24"/>
          <w:szCs w:val="24"/>
        </w:rPr>
      </w:pPr>
      <w:r>
        <w:rPr>
          <w:rFonts w:ascii="PT Astra Serif" w:hAnsi="PT Astra Serif"/>
          <w:color w:val="000000"/>
          <w:sz w:val="24"/>
          <w:szCs w:val="24"/>
        </w:rPr>
        <w:t>Аукцион проводится в следующем порядке:</w:t>
      </w:r>
    </w:p>
    <w:p>
      <w:pPr>
        <w:pStyle w:val="BodyText"/>
        <w:ind w:firstLine="709"/>
        <w:rPr>
          <w:rFonts w:ascii="PT Astra Serif" w:hAnsi="PT Astra Serif"/>
          <w:sz w:val="24"/>
          <w:szCs w:val="24"/>
        </w:rPr>
      </w:pPr>
      <w:r>
        <w:rPr>
          <w:rFonts w:ascii="PT Astra Serif" w:hAnsi="PT Astra Serif"/>
          <w:color w:val="000000"/>
          <w:sz w:val="24"/>
          <w:szCs w:val="24"/>
        </w:rPr>
        <w:t>Аукцион проводится путем последовательного повышения участниками начальной цены на величину, равную величине «шага аукциона».</w:t>
      </w:r>
    </w:p>
    <w:p>
      <w:pPr>
        <w:pStyle w:val="BodyText"/>
        <w:ind w:firstLine="709"/>
        <w:rPr>
          <w:rFonts w:ascii="PT Astra Serif" w:hAnsi="PT Astra Serif"/>
          <w:sz w:val="24"/>
          <w:szCs w:val="24"/>
        </w:rPr>
      </w:pPr>
      <w:r>
        <w:rPr>
          <w:rFonts w:ascii="PT Astra Serif" w:hAnsi="PT Astra Serif"/>
          <w:color w:val="000000"/>
          <w:sz w:val="24"/>
          <w:szCs w:val="24"/>
        </w:rPr>
        <w:t>Срок для подачи предложений о цене обновляется автоматически после улучшения текущего предложения о цене. Время срока подачи предложений отсчитывается с момента подачи последнего (лучшего) предложения (или с начала подачи предложений о цене), отображается в закрытой части электронной площадки как расчетное время окончания торгов, а также как время, оставшееся до окончания торгов в минутах.</w:t>
      </w:r>
    </w:p>
    <w:p>
      <w:pPr>
        <w:pStyle w:val="BodyText"/>
        <w:ind w:firstLine="709"/>
        <w:rPr>
          <w:rFonts w:ascii="PT Astra Serif" w:hAnsi="PT Astra Serif"/>
          <w:sz w:val="24"/>
          <w:szCs w:val="24"/>
        </w:rPr>
      </w:pPr>
      <w:r>
        <w:rPr>
          <w:rFonts w:ascii="PT Astra Serif" w:hAnsi="PT Astra Serif"/>
          <w:color w:val="000000"/>
          <w:sz w:val="24"/>
          <w:szCs w:val="24"/>
        </w:rPr>
        <w:t>Ход проведения процедуры подачи предложений о цене по лоту фиксируется оператором электронной площадки в электронном журнале. Журнал с лучшими предложениями о цене участников направляется в личный кабинет Организатору аукциона в течение одного часа со времени завершения торговой сессии.</w:t>
      </w:r>
    </w:p>
    <w:p>
      <w:pPr>
        <w:pStyle w:val="BodyText"/>
        <w:ind w:firstLine="709"/>
        <w:rPr>
          <w:rFonts w:ascii="PT Astra Serif" w:hAnsi="PT Astra Serif"/>
          <w:sz w:val="24"/>
          <w:szCs w:val="24"/>
        </w:rPr>
      </w:pPr>
      <w:r>
        <w:rPr>
          <w:rFonts w:ascii="PT Astra Serif" w:hAnsi="PT Astra Serif"/>
          <w:color w:val="000000"/>
          <w:sz w:val="24"/>
          <w:szCs w:val="24"/>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pPr>
        <w:pStyle w:val="BodyText"/>
        <w:ind w:firstLine="709"/>
        <w:rPr>
          <w:rFonts w:ascii="PT Astra Serif" w:hAnsi="PT Astra Serif"/>
          <w:sz w:val="24"/>
          <w:szCs w:val="24"/>
        </w:rPr>
      </w:pPr>
      <w:r>
        <w:rPr>
          <w:rFonts w:ascii="PT Astra Serif" w:hAnsi="PT Astra Serif"/>
          <w:sz w:val="24"/>
          <w:szCs w:val="24"/>
        </w:rPr>
      </w:r>
    </w:p>
    <w:p>
      <w:pPr>
        <w:pStyle w:val="BodyText"/>
        <w:ind w:firstLine="709"/>
        <w:rPr>
          <w:rFonts w:ascii="PT Astra Serif" w:hAnsi="PT Astra Serif"/>
          <w:sz w:val="24"/>
          <w:szCs w:val="24"/>
        </w:rPr>
      </w:pPr>
      <w:r>
        <w:rPr>
          <w:rFonts w:ascii="PT Astra Serif" w:hAnsi="PT Astra Serif"/>
          <w:b/>
          <w:color w:val="000000"/>
          <w:sz w:val="24"/>
          <w:szCs w:val="24"/>
        </w:rPr>
        <w:t>Победителем аукциона признается участник аукциона, предложивший наибольшую цену предмета аукциона</w:t>
      </w:r>
      <w:r>
        <w:rPr>
          <w:rFonts w:ascii="PT Astra Serif" w:hAnsi="PT Astra Serif"/>
          <w:color w:val="000000"/>
          <w:sz w:val="24"/>
          <w:szCs w:val="24"/>
        </w:rPr>
        <w:t>.</w:t>
      </w:r>
    </w:p>
    <w:p>
      <w:pPr>
        <w:pStyle w:val="BodyText"/>
        <w:ind w:firstLine="709"/>
        <w:rPr>
          <w:rFonts w:ascii="PT Astra Serif" w:hAnsi="PT Astra Serif"/>
          <w:sz w:val="24"/>
          <w:szCs w:val="24"/>
        </w:rPr>
      </w:pPr>
      <w:r>
        <w:rPr>
          <w:rFonts w:ascii="PT Astra Serif" w:hAnsi="PT Astra Serif"/>
          <w:color w:val="000000"/>
          <w:sz w:val="24"/>
          <w:szCs w:val="24"/>
        </w:rPr>
        <w:t>При проведении процедуры аукциона программными средствами оператора электронной площадки обеспечивается:</w:t>
      </w:r>
    </w:p>
    <w:p>
      <w:pPr>
        <w:pStyle w:val="BodyText"/>
        <w:ind w:firstLine="709"/>
        <w:rPr>
          <w:rFonts w:ascii="PT Astra Serif" w:hAnsi="PT Astra Serif"/>
          <w:sz w:val="24"/>
          <w:szCs w:val="24"/>
        </w:rPr>
      </w:pPr>
      <w:r>
        <w:rPr>
          <w:rFonts w:ascii="PT Astra Serif" w:hAnsi="PT Astra Serif"/>
          <w:color w:val="000000"/>
          <w:sz w:val="24"/>
          <w:szCs w:val="24"/>
        </w:rPr>
        <w:t>Исключение возможности подачи участником предложения о цене предмета аукциона, не соответствующего увеличению текущей цены на величину равную/кратную «шагу аукциона».</w:t>
      </w:r>
    </w:p>
    <w:p>
      <w:pPr>
        <w:pStyle w:val="BodyText"/>
        <w:ind w:firstLine="709"/>
        <w:rPr>
          <w:rFonts w:ascii="PT Astra Serif" w:hAnsi="PT Astra Serif"/>
          <w:sz w:val="24"/>
          <w:szCs w:val="24"/>
        </w:rPr>
      </w:pPr>
      <w:r>
        <w:rPr>
          <w:rFonts w:ascii="PT Astra Serif" w:hAnsi="PT Astra Serif"/>
          <w:color w:val="000000"/>
          <w:sz w:val="24"/>
          <w:szCs w:val="24"/>
        </w:rPr>
        <w:t>Уведомление участника в случае, если предложение этого участника о цене предмета аукциона не может быть принято в связи с подачей аналогичного предложения ранее другим участником.</w:t>
      </w:r>
    </w:p>
    <w:p>
      <w:pPr>
        <w:pStyle w:val="BodyText"/>
        <w:ind w:firstLine="709"/>
        <w:rPr>
          <w:rFonts w:ascii="PT Astra Serif" w:hAnsi="PT Astra Serif"/>
          <w:sz w:val="24"/>
          <w:szCs w:val="24"/>
        </w:rPr>
      </w:pPr>
      <w:r>
        <w:rPr>
          <w:rFonts w:ascii="PT Astra Serif" w:hAnsi="PT Astra Serif"/>
          <w:color w:val="000000"/>
          <w:sz w:val="24"/>
          <w:szCs w:val="24"/>
        </w:rPr>
        <w:t>В случае технических неполадок или DDoS-атак оператор электронной площадки принимает меры по восстановлению работы сайта и фиксирует аппаратно-программными средствами период отсутствия доступа к сайту по времени сервера.</w:t>
      </w:r>
    </w:p>
    <w:p>
      <w:pPr>
        <w:pStyle w:val="BodyText"/>
        <w:ind w:firstLine="709"/>
        <w:rPr>
          <w:rFonts w:ascii="PT Astra Serif" w:hAnsi="PT Astra Serif"/>
          <w:sz w:val="24"/>
          <w:szCs w:val="24"/>
        </w:rPr>
      </w:pPr>
      <w:r>
        <w:rPr>
          <w:rFonts w:ascii="PT Astra Serif" w:hAnsi="PT Astra Serif"/>
          <w:color w:val="000000"/>
          <w:sz w:val="24"/>
          <w:szCs w:val="24"/>
        </w:rPr>
        <w:t>После устранения неполадок и возобновления работы сайта оператор электронной площадки осуществляет перенос аукциона, назначенного и проводившегося в этот период времени на электронной площадке, причем проведение аукциона переносится на второй рабочий день начиная со дня, в который были зафиксированы указанные неполадки или DDoS-атаки.</w:t>
      </w:r>
    </w:p>
    <w:p>
      <w:pPr>
        <w:pStyle w:val="BodyText"/>
        <w:ind w:firstLine="709"/>
        <w:rPr>
          <w:rFonts w:ascii="PT Astra Serif" w:hAnsi="PT Astra Serif"/>
          <w:sz w:val="24"/>
          <w:szCs w:val="24"/>
        </w:rPr>
      </w:pPr>
      <w:r>
        <w:rPr>
          <w:rFonts w:ascii="PT Astra Serif" w:hAnsi="PT Astra Serif"/>
          <w:color w:val="000000"/>
          <w:sz w:val="24"/>
          <w:szCs w:val="24"/>
        </w:rPr>
        <w:t>В случае переноса проведения аукциона оператор электронной площадки должным образом уведомляет Организатора аукциона, а также участников аукциона путем размещения в открытой части электронной площадки соответствующей новости, а также рассылки уведомлений в личные кабинеты указанных лиц.</w:t>
      </w:r>
    </w:p>
    <w:p>
      <w:pPr>
        <w:pStyle w:val="BodyText"/>
        <w:ind w:firstLine="709"/>
        <w:rPr>
          <w:rFonts w:ascii="PT Astra Serif" w:hAnsi="PT Astra Serif"/>
          <w:sz w:val="24"/>
          <w:szCs w:val="24"/>
        </w:rPr>
      </w:pPr>
      <w:r>
        <w:rPr>
          <w:rFonts w:ascii="PT Astra Serif" w:hAnsi="PT Astra Serif"/>
          <w:color w:val="000000"/>
          <w:sz w:val="24"/>
          <w:szCs w:val="24"/>
        </w:rPr>
        <w:t>При возобновлении проведения аукциона оператор электронной площадки уведомляет всех участников аукциона, а также Организатора аукциона о назначении новой даты и времени проведения (продолжения) аукциона путем направления уведомлений в личные кабинеты указанных лиц, а также размещает новость о возобновлении аукциона в открытой части электронной площадки.</w:t>
      </w:r>
    </w:p>
    <w:p>
      <w:pPr>
        <w:pStyle w:val="BodyText"/>
        <w:ind w:firstLine="709"/>
        <w:rPr>
          <w:rFonts w:ascii="PT Astra Serif" w:hAnsi="PT Astra Serif"/>
          <w:sz w:val="24"/>
          <w:szCs w:val="24"/>
        </w:rPr>
      </w:pPr>
      <w:r>
        <w:rPr>
          <w:rFonts w:ascii="PT Astra Serif" w:hAnsi="PT Astra Serif"/>
          <w:color w:val="000000"/>
          <w:sz w:val="24"/>
          <w:szCs w:val="24"/>
        </w:rPr>
        <w:t>При возобновлении проведения аукциона в электронной форме все ранее поданные предложения о цене предмета аукциона (при их наличии) сохраняются, аукцион возобновляется (продолжается) с последнего текущего предложения о цене предмета аукциона.</w:t>
      </w:r>
    </w:p>
    <w:p>
      <w:pPr>
        <w:pStyle w:val="BodyText"/>
        <w:ind w:firstLine="709"/>
        <w:rPr>
          <w:rFonts w:ascii="PT Astra Serif" w:hAnsi="PT Astra Serif"/>
          <w:sz w:val="24"/>
          <w:szCs w:val="24"/>
        </w:rPr>
      </w:pPr>
      <w:r>
        <w:rPr>
          <w:rFonts w:ascii="PT Astra Serif" w:hAnsi="PT Astra Serif"/>
          <w:color w:val="000000"/>
          <w:sz w:val="24"/>
          <w:szCs w:val="24"/>
        </w:rPr>
        <w:t>Ход проведения процедуры аукциона фиксируется оператором электронной площадки в электронном журнале, который направляется Организатору аукциона в течение одного часа со времени завершения приема предложений о цене предмета аукциона для подведения итогов аукциона путем оформления протокола о результатах аукциона.</w:t>
      </w:r>
    </w:p>
    <w:p>
      <w:pPr>
        <w:pStyle w:val="BodyText"/>
        <w:ind w:firstLine="709"/>
        <w:rPr>
          <w:rFonts w:ascii="PT Astra Serif" w:hAnsi="PT Astra Serif"/>
          <w:sz w:val="24"/>
          <w:szCs w:val="24"/>
        </w:rPr>
      </w:pPr>
      <w:r>
        <w:rPr>
          <w:rFonts w:ascii="PT Astra Serif" w:hAnsi="PT Astra Serif"/>
          <w:color w:val="000000"/>
          <w:sz w:val="24"/>
          <w:szCs w:val="24"/>
        </w:rPr>
        <w:t>Организатор торгов размещает протокол о результатах аукциона на сайте электронной площадки, а также на официальном сайте торгов в течение 1 (Одного) рабочего дня со дня его подписания.</w:t>
      </w:r>
    </w:p>
    <w:p>
      <w:pPr>
        <w:pStyle w:val="BodyText"/>
        <w:ind w:firstLine="709"/>
        <w:rPr>
          <w:rFonts w:ascii="PT Astra Serif" w:hAnsi="PT Astra Serif"/>
          <w:sz w:val="24"/>
          <w:szCs w:val="24"/>
        </w:rPr>
      </w:pPr>
      <w:r>
        <w:rPr>
          <w:rFonts w:ascii="PT Astra Serif" w:hAnsi="PT Astra Serif"/>
          <w:color w:val="000000"/>
          <w:sz w:val="24"/>
          <w:szCs w:val="24"/>
        </w:rPr>
        <w:t>Аукцион признается несостоявшимся в случаях, если:</w:t>
      </w:r>
    </w:p>
    <w:p>
      <w:pPr>
        <w:pStyle w:val="BodyText"/>
        <w:ind w:firstLine="709"/>
        <w:rPr>
          <w:rFonts w:ascii="PT Astra Serif" w:hAnsi="PT Astra Serif"/>
          <w:sz w:val="24"/>
          <w:szCs w:val="24"/>
        </w:rPr>
      </w:pPr>
      <w:r>
        <w:rPr>
          <w:rFonts w:ascii="PT Astra Serif" w:hAnsi="PT Astra Serif"/>
          <w:color w:val="000000"/>
          <w:sz w:val="24"/>
          <w:szCs w:val="24"/>
        </w:rPr>
        <w:t>- по окончании срока подачи заявок была подана только одна заявка;</w:t>
      </w:r>
    </w:p>
    <w:p>
      <w:pPr>
        <w:pStyle w:val="BodyText"/>
        <w:ind w:firstLine="709"/>
        <w:rPr>
          <w:rFonts w:ascii="PT Astra Serif" w:hAnsi="PT Astra Serif"/>
          <w:sz w:val="24"/>
          <w:szCs w:val="24"/>
        </w:rPr>
      </w:pPr>
      <w:r>
        <w:rPr>
          <w:rFonts w:ascii="PT Astra Serif" w:hAnsi="PT Astra Serif"/>
          <w:color w:val="000000"/>
          <w:sz w:val="24"/>
          <w:szCs w:val="24"/>
        </w:rPr>
        <w:t>- по окончании срока подачи заявок не подано ни одной заявки;</w:t>
      </w:r>
    </w:p>
    <w:p>
      <w:pPr>
        <w:pStyle w:val="BodyText"/>
        <w:ind w:firstLine="709"/>
        <w:rPr>
          <w:rFonts w:ascii="PT Astra Serif" w:hAnsi="PT Astra Serif"/>
          <w:sz w:val="24"/>
          <w:szCs w:val="24"/>
        </w:rPr>
      </w:pPr>
      <w:r>
        <w:rPr>
          <w:rFonts w:ascii="PT Astra Serif" w:hAnsi="PT Astra Serif"/>
          <w:color w:val="000000"/>
          <w:sz w:val="24"/>
          <w:szCs w:val="24"/>
        </w:rPr>
        <w:t>- на основании результатов рассмотрения заявок принято решение об отказе в допуске к участию в аукционе всех заявителей;</w:t>
      </w:r>
    </w:p>
    <w:p>
      <w:pPr>
        <w:pStyle w:val="BodyText"/>
        <w:ind w:firstLine="709"/>
        <w:rPr>
          <w:rFonts w:ascii="PT Astra Serif" w:hAnsi="PT Astra Serif"/>
          <w:sz w:val="24"/>
          <w:szCs w:val="24"/>
        </w:rPr>
      </w:pPr>
      <w:r>
        <w:rPr>
          <w:rFonts w:ascii="PT Astra Serif" w:hAnsi="PT Astra Serif"/>
          <w:color w:val="000000"/>
          <w:sz w:val="24"/>
          <w:szCs w:val="24"/>
        </w:rPr>
        <w:t>- на основании результатов рассмотрения заявок принято решение о допуске к участию в аукционе и признании участником аукциона только одного заявителя;</w:t>
      </w:r>
    </w:p>
    <w:p>
      <w:pPr>
        <w:pStyle w:val="BodyText"/>
        <w:ind w:firstLine="709"/>
        <w:rPr>
          <w:rFonts w:ascii="PT Astra Serif" w:hAnsi="PT Astra Serif"/>
          <w:sz w:val="24"/>
          <w:szCs w:val="24"/>
        </w:rPr>
      </w:pPr>
      <w:r>
        <w:rPr>
          <w:rFonts w:ascii="PT Astra Serif" w:hAnsi="PT Astra Serif"/>
          <w:color w:val="000000"/>
          <w:sz w:val="24"/>
          <w:szCs w:val="24"/>
        </w:rPr>
        <w:t>- в случае если в течении 10 (Десяти) минут после начала проведения аукциона не поступило ни одного предложения о цене предмета аукциона, которое предусматривало бы более высокую цену предмета аукциона.</w:t>
      </w:r>
    </w:p>
    <w:p>
      <w:pPr>
        <w:pStyle w:val="BodyText"/>
        <w:ind w:firstLine="709"/>
        <w:rPr>
          <w:rFonts w:ascii="PT Astra Serif" w:hAnsi="PT Astra Serif"/>
          <w:sz w:val="24"/>
          <w:szCs w:val="24"/>
        </w:rPr>
      </w:pPr>
      <w:r>
        <w:rPr>
          <w:rFonts w:ascii="PT Astra Serif" w:hAnsi="PT Astra Serif"/>
          <w:sz w:val="24"/>
          <w:szCs w:val="24"/>
        </w:rPr>
      </w:r>
    </w:p>
    <w:p>
      <w:pPr>
        <w:pStyle w:val="BodyText"/>
        <w:ind w:firstLine="709"/>
        <w:rPr>
          <w:rFonts w:ascii="PT Astra Serif" w:hAnsi="PT Astra Serif"/>
          <w:sz w:val="24"/>
          <w:szCs w:val="24"/>
        </w:rPr>
      </w:pPr>
      <w:r>
        <w:rPr>
          <w:rFonts w:ascii="PT Astra Serif" w:hAnsi="PT Astra Serif"/>
          <w:b/>
          <w:i/>
          <w:color w:val="000000"/>
          <w:sz w:val="24"/>
          <w:szCs w:val="24"/>
        </w:rPr>
        <w:t>Размер взимаемой с победителя аукциона или иных лиц, с которыми заключается договор</w:t>
      </w:r>
      <w:r>
        <w:rPr>
          <w:rFonts w:ascii="PT Astra Serif" w:hAnsi="PT Astra Serif"/>
          <w:b/>
          <w:color w:val="000000"/>
          <w:sz w:val="24"/>
          <w:szCs w:val="24"/>
        </w:rPr>
        <w:t>,</w:t>
      </w:r>
      <w:r>
        <w:rPr>
          <w:rFonts w:ascii="PT Astra Serif" w:hAnsi="PT Astra Serif"/>
          <w:color w:val="000000"/>
          <w:sz w:val="24"/>
          <w:szCs w:val="24"/>
        </w:rPr>
        <w:t xml:space="preserve"> платы оператору электронной площадки (размер устанавливается в соответствии с постановлением Правительства РФ от 10.05.2018 № 564) - не взимается.</w:t>
      </w:r>
    </w:p>
    <w:p>
      <w:pPr>
        <w:pStyle w:val="BodyText"/>
        <w:ind w:firstLine="709"/>
        <w:rPr>
          <w:rFonts w:ascii="PT Astra Serif" w:hAnsi="PT Astra Serif"/>
          <w:color w:val="000000"/>
          <w:sz w:val="24"/>
          <w:szCs w:val="24"/>
        </w:rPr>
      </w:pPr>
      <w:r>
        <w:rPr>
          <w:rFonts w:ascii="PT Astra Serif" w:hAnsi="PT Astra Serif"/>
          <w:color w:val="000000"/>
          <w:sz w:val="24"/>
          <w:szCs w:val="24"/>
        </w:rPr>
      </w:r>
    </w:p>
    <w:p>
      <w:pPr>
        <w:pStyle w:val="BodyText"/>
        <w:ind w:firstLine="709"/>
        <w:rPr>
          <w:rFonts w:ascii="PT Astra Serif" w:hAnsi="PT Astra Serif"/>
          <w:color w:val="000000"/>
          <w:sz w:val="24"/>
          <w:szCs w:val="24"/>
        </w:rPr>
      </w:pPr>
      <w:r>
        <w:rPr>
          <w:rFonts w:ascii="PT Astra Serif" w:hAnsi="PT Astra Serif"/>
          <w:color w:val="000000"/>
          <w:sz w:val="24"/>
          <w:szCs w:val="24"/>
        </w:rPr>
      </w:r>
    </w:p>
    <w:p>
      <w:pPr>
        <w:pStyle w:val="BodyText"/>
        <w:ind w:firstLine="709"/>
        <w:rPr>
          <w:rFonts w:ascii="PT Astra Serif" w:hAnsi="PT Astra Serif"/>
          <w:sz w:val="24"/>
          <w:szCs w:val="24"/>
        </w:rPr>
      </w:pPr>
      <w:r>
        <w:rPr>
          <w:rFonts w:ascii="PT Astra Serif" w:hAnsi="PT Astra Serif"/>
          <w:color w:val="000000"/>
          <w:sz w:val="24"/>
          <w:szCs w:val="24"/>
        </w:rPr>
        <w:t>Приложения:</w:t>
      </w:r>
    </w:p>
    <w:p>
      <w:pPr>
        <w:pStyle w:val="BodyText"/>
        <w:ind w:firstLine="709"/>
        <w:rPr>
          <w:rFonts w:ascii="PT Astra Serif" w:hAnsi="PT Astra Serif"/>
          <w:sz w:val="24"/>
          <w:szCs w:val="24"/>
        </w:rPr>
      </w:pPr>
      <w:r>
        <w:rPr>
          <w:rFonts w:ascii="PT Astra Serif" w:hAnsi="PT Astra Serif"/>
          <w:color w:val="000000"/>
          <w:sz w:val="24"/>
          <w:szCs w:val="24"/>
        </w:rPr>
        <w:t>Приложение 1. Форма заявки на участие в аукционе на право заключения договора аренды земельного участка;</w:t>
      </w:r>
    </w:p>
    <w:p>
      <w:pPr>
        <w:pStyle w:val="BodyText"/>
        <w:ind w:firstLine="709"/>
        <w:rPr>
          <w:rFonts w:ascii="PT Astra Serif" w:hAnsi="PT Astra Serif"/>
          <w:sz w:val="24"/>
          <w:szCs w:val="24"/>
        </w:rPr>
      </w:pPr>
      <w:r>
        <w:rPr>
          <w:rFonts w:ascii="PT Astra Serif" w:hAnsi="PT Astra Serif"/>
          <w:color w:val="000000"/>
          <w:sz w:val="24"/>
          <w:szCs w:val="24"/>
        </w:rPr>
        <w:t>Приложение 2. Проект договора аренды земельного участка;</w:t>
      </w:r>
    </w:p>
    <w:p>
      <w:pPr>
        <w:pStyle w:val="BodyText"/>
        <w:ind w:firstLine="709"/>
        <w:rPr>
          <w:rFonts w:ascii="PT Astra Serif" w:hAnsi="PT Astra Serif"/>
          <w:sz w:val="24"/>
          <w:szCs w:val="24"/>
        </w:rPr>
      </w:pPr>
      <w:r>
        <w:rPr>
          <w:rFonts w:ascii="PT Astra Serif" w:hAnsi="PT Astra Serif"/>
          <w:color w:val="000000"/>
          <w:sz w:val="24"/>
          <w:szCs w:val="24"/>
        </w:rPr>
        <w:t>Приложение 3. Выписка из ЕГРН от 08.04.2026 № КУВИ-001/2026-47595419;</w:t>
      </w:r>
    </w:p>
    <w:p>
      <w:pPr>
        <w:pStyle w:val="BodyText"/>
        <w:ind w:firstLine="709"/>
        <w:rPr>
          <w:rFonts w:ascii="PT Astra Serif" w:hAnsi="PT Astra Serif"/>
          <w:sz w:val="24"/>
          <w:szCs w:val="24"/>
        </w:rPr>
      </w:pPr>
      <w:r>
        <w:rPr>
          <w:rFonts w:ascii="PT Astra Serif" w:hAnsi="PT Astra Serif"/>
          <w:color w:val="000000"/>
          <w:sz w:val="24"/>
          <w:szCs w:val="24"/>
        </w:rPr>
        <w:t xml:space="preserve">Приложение 4. Выписка из ЕГРН </w:t>
      </w:r>
      <w:r>
        <w:rPr>
          <w:rFonts w:eastAsia="Times New Roman" w:cs="Times New Roman" w:ascii="PT Astra Serif" w:hAnsi="PT Astra Serif"/>
          <w:bCs/>
          <w:iCs/>
          <w:color w:val="000000"/>
          <w:kern w:val="0"/>
          <w:sz w:val="24"/>
          <w:szCs w:val="24"/>
          <w:lang w:val="ru-RU" w:eastAsia="ru-RU" w:bidi="ar-SA"/>
        </w:rPr>
        <w:t>от 08.04.2026 № КУВИ-001/2026-47595932</w:t>
      </w:r>
      <w:r>
        <w:rPr>
          <w:rFonts w:ascii="PT Astra Serif" w:hAnsi="PT Astra Serif"/>
          <w:color w:val="000000"/>
          <w:sz w:val="24"/>
          <w:szCs w:val="24"/>
        </w:rPr>
        <w:t>;</w:t>
      </w:r>
    </w:p>
    <w:p>
      <w:pPr>
        <w:pStyle w:val="BodyText"/>
        <w:ind w:firstLine="709"/>
        <w:rPr>
          <w:rFonts w:ascii="PT Astra Serif" w:hAnsi="PT Astra Serif"/>
          <w:color w:val="000000"/>
          <w:sz w:val="24"/>
          <w:szCs w:val="24"/>
        </w:rPr>
      </w:pPr>
      <w:r>
        <w:rPr>
          <w:rFonts w:ascii="PT Astra Serif" w:hAnsi="PT Astra Serif"/>
          <w:color w:val="000000"/>
          <w:sz w:val="24"/>
          <w:szCs w:val="24"/>
        </w:rPr>
        <w:t xml:space="preserve">Приложение 5. Выписка из ЕГРН </w:t>
      </w:r>
      <w:r>
        <w:rPr>
          <w:rFonts w:ascii="PT Astra Serif" w:hAnsi="PT Astra Serif"/>
          <w:bCs/>
          <w:iCs/>
          <w:color w:val="000000"/>
          <w:sz w:val="24"/>
          <w:szCs w:val="24"/>
          <w:lang w:bidi="ru-RU"/>
        </w:rPr>
        <w:t>от 08.04.2026 № КУВИ-001/2026-47608248</w:t>
      </w:r>
      <w:r>
        <w:rPr>
          <w:rFonts w:ascii="PT Astra Serif" w:hAnsi="PT Astra Serif"/>
          <w:color w:val="000000"/>
          <w:sz w:val="24"/>
          <w:szCs w:val="24"/>
        </w:rPr>
        <w:t>;</w:t>
      </w:r>
    </w:p>
    <w:p>
      <w:pPr>
        <w:pStyle w:val="BodyText"/>
        <w:ind w:firstLine="709"/>
        <w:rPr>
          <w:rFonts w:ascii="PT Astra Serif" w:hAnsi="PT Astra Serif"/>
          <w:sz w:val="24"/>
          <w:szCs w:val="24"/>
        </w:rPr>
      </w:pPr>
      <w:r>
        <w:rPr>
          <w:rFonts w:ascii="PT Astra Serif" w:hAnsi="PT Astra Serif"/>
          <w:color w:val="000000"/>
          <w:sz w:val="24"/>
          <w:szCs w:val="24"/>
        </w:rPr>
        <w:t>Приложение 6. Выписка из ЕГРН от 19.03.2026 № КУВИ-001/2026-36915986;</w:t>
      </w:r>
    </w:p>
    <w:p>
      <w:pPr>
        <w:pStyle w:val="BodyText"/>
        <w:ind w:firstLine="709"/>
        <w:rPr>
          <w:rFonts w:ascii="PT Astra Serif" w:hAnsi="PT Astra Serif"/>
          <w:sz w:val="24"/>
          <w:szCs w:val="24"/>
        </w:rPr>
      </w:pPr>
      <w:r>
        <w:rPr>
          <w:rFonts w:ascii="PT Astra Serif" w:hAnsi="PT Astra Serif"/>
          <w:color w:val="000000"/>
          <w:sz w:val="24"/>
          <w:szCs w:val="24"/>
        </w:rPr>
        <w:t xml:space="preserve">Приложение 7. Градостроительный план земельного участка № </w:t>
      </w:r>
      <w:r>
        <w:rPr>
          <w:rFonts w:eastAsia="Times New Roman" w:cs="Times New Roman" w:ascii="PT Astra Serif" w:hAnsi="PT Astra Serif"/>
          <w:color w:val="000000"/>
          <w:kern w:val="0"/>
          <w:sz w:val="24"/>
          <w:szCs w:val="24"/>
          <w:lang w:val="ru-RU" w:eastAsia="ru-RU" w:bidi="ar-SA"/>
        </w:rPr>
        <w:t>РФ-71-2-26-0-00-2025-4773-0</w:t>
      </w:r>
      <w:r>
        <w:rPr>
          <w:rFonts w:ascii="PT Astra Serif" w:hAnsi="PT Astra Serif"/>
          <w:color w:val="000000"/>
          <w:sz w:val="24"/>
          <w:szCs w:val="24"/>
        </w:rPr>
        <w:t>;</w:t>
      </w:r>
    </w:p>
    <w:p>
      <w:pPr>
        <w:pStyle w:val="BodyText"/>
        <w:ind w:firstLine="709"/>
        <w:rPr>
          <w:rFonts w:ascii="PT Astra Serif" w:hAnsi="PT Astra Serif"/>
          <w:sz w:val="24"/>
          <w:szCs w:val="24"/>
        </w:rPr>
      </w:pPr>
      <w:r>
        <w:rPr>
          <w:rFonts w:ascii="PT Astra Serif" w:hAnsi="PT Astra Serif"/>
          <w:color w:val="000000"/>
          <w:sz w:val="24"/>
          <w:szCs w:val="24"/>
        </w:rPr>
        <w:t xml:space="preserve">Приложение 8. Градостроительный план земельного участка </w:t>
      </w:r>
      <w:r>
        <w:rPr>
          <w:rFonts w:ascii="PT Astra Serif" w:hAnsi="PT Astra Serif"/>
          <w:bCs/>
          <w:iCs/>
          <w:color w:val="000000"/>
          <w:sz w:val="24"/>
          <w:szCs w:val="24"/>
          <w:lang w:bidi="ru-RU"/>
        </w:rPr>
        <w:t xml:space="preserve">№ </w:t>
      </w:r>
      <w:r>
        <w:rPr>
          <w:rFonts w:eastAsia="Times New Roman" w:cs="Times New Roman" w:ascii="PT Astra Serif" w:hAnsi="PT Astra Serif"/>
          <w:bCs/>
          <w:iCs/>
          <w:color w:val="000000"/>
          <w:kern w:val="0"/>
          <w:sz w:val="24"/>
          <w:szCs w:val="24"/>
          <w:lang w:val="ru-RU" w:eastAsia="ru-RU" w:bidi="ar-SA"/>
        </w:rPr>
        <w:t>РФ-71-2-26-0-00-2025-4767-0</w:t>
      </w:r>
      <w:r>
        <w:rPr>
          <w:rFonts w:ascii="PT Astra Serif" w:hAnsi="PT Astra Serif"/>
          <w:color w:val="000000"/>
          <w:sz w:val="24"/>
          <w:szCs w:val="24"/>
        </w:rPr>
        <w:t>;</w:t>
      </w:r>
    </w:p>
    <w:p>
      <w:pPr>
        <w:pStyle w:val="BodyText"/>
        <w:ind w:firstLine="709"/>
        <w:rPr>
          <w:rFonts w:ascii="PT Astra Serif" w:hAnsi="PT Astra Serif"/>
          <w:bCs/>
          <w:iCs/>
          <w:color w:val="000000"/>
          <w:sz w:val="24"/>
          <w:szCs w:val="24"/>
          <w:lang w:bidi="ru-RU"/>
        </w:rPr>
      </w:pPr>
      <w:r>
        <w:rPr>
          <w:rFonts w:ascii="PT Astra Serif" w:hAnsi="PT Astra Serif"/>
          <w:color w:val="000000"/>
          <w:sz w:val="24"/>
          <w:szCs w:val="24"/>
        </w:rPr>
        <w:t xml:space="preserve">Приложение 9. Градостроительный план земельного участка № </w:t>
      </w:r>
      <w:r>
        <w:rPr>
          <w:rFonts w:eastAsia="Times New Roman" w:cs="Times New Roman" w:ascii="PT Astra Serif" w:hAnsi="PT Astra Serif"/>
          <w:color w:val="000000"/>
          <w:kern w:val="0"/>
          <w:sz w:val="24"/>
          <w:szCs w:val="24"/>
          <w:lang w:val="ru-RU" w:eastAsia="ru-RU" w:bidi="ar-SA"/>
        </w:rPr>
        <w:t>РФ-71-2-26-0-00-2025-4756-0</w:t>
      </w:r>
      <w:r>
        <w:rPr>
          <w:rFonts w:ascii="PT Astra Serif" w:hAnsi="PT Astra Serif"/>
          <w:bCs/>
          <w:iCs/>
          <w:color w:val="000000"/>
          <w:sz w:val="24"/>
          <w:szCs w:val="24"/>
          <w:lang w:bidi="ru-RU"/>
        </w:rPr>
        <w:t>;</w:t>
      </w:r>
    </w:p>
    <w:p>
      <w:pPr>
        <w:pStyle w:val="BodyText"/>
        <w:ind w:firstLine="709"/>
        <w:rPr>
          <w:rFonts w:ascii="PT Astra Serif" w:hAnsi="PT Astra Serif"/>
          <w:sz w:val="24"/>
          <w:szCs w:val="24"/>
        </w:rPr>
      </w:pPr>
      <w:r>
        <w:rPr>
          <w:rFonts w:ascii="PT Astra Serif" w:hAnsi="PT Astra Serif"/>
          <w:color w:val="000000"/>
          <w:sz w:val="24"/>
          <w:szCs w:val="24"/>
        </w:rPr>
        <w:t>Приложение 10. Градостроительный план земельного участка № РФ-71-2-26-0-00-2025-4755-0</w:t>
      </w:r>
      <w:r>
        <w:rPr>
          <w:rFonts w:ascii="PT Astra Serif" w:hAnsi="PT Astra Serif"/>
          <w:bCs/>
          <w:iCs/>
          <w:color w:val="000000"/>
          <w:sz w:val="24"/>
          <w:szCs w:val="24"/>
          <w:lang w:bidi="ru-RU"/>
        </w:rPr>
        <w:t>;</w:t>
      </w:r>
    </w:p>
    <w:p>
      <w:pPr>
        <w:pStyle w:val="BodyText"/>
        <w:ind w:firstLine="709"/>
        <w:rPr>
          <w:rFonts w:ascii="PT Astra Serif" w:hAnsi="PT Astra Serif"/>
          <w:sz w:val="24"/>
          <w:szCs w:val="24"/>
        </w:rPr>
      </w:pPr>
      <w:r>
        <w:rPr>
          <w:rFonts w:ascii="PT Astra Serif" w:hAnsi="PT Astra Serif"/>
          <w:color w:val="000000"/>
          <w:sz w:val="24"/>
          <w:szCs w:val="24"/>
        </w:rPr>
        <w:t xml:space="preserve">Приложение 11. </w:t>
      </w:r>
      <w:r>
        <w:rPr>
          <w:rFonts w:cs="PTAstraSerif-Regular" w:ascii="PT Astra Serif" w:hAnsi="PT Astra Serif"/>
          <w:color w:val="000000"/>
          <w:sz w:val="24"/>
          <w:szCs w:val="24"/>
        </w:rPr>
        <w:t>письмо АО «Газром газораспределение Тула» филиал в п. Косая гора от 13.02.2026 № 05-06-ВК/693</w:t>
      </w:r>
      <w:r>
        <w:rPr>
          <w:rFonts w:ascii="PT Astra Serif" w:hAnsi="PT Astra Serif"/>
          <w:color w:val="000000"/>
          <w:sz w:val="24"/>
          <w:szCs w:val="24"/>
        </w:rPr>
        <w:t>;</w:t>
      </w:r>
    </w:p>
    <w:p>
      <w:pPr>
        <w:pStyle w:val="BodyText"/>
        <w:ind w:firstLine="709"/>
        <w:rPr>
          <w:rFonts w:ascii="PT Astra Serif" w:hAnsi="PT Astra Serif"/>
          <w:sz w:val="24"/>
          <w:szCs w:val="24"/>
        </w:rPr>
      </w:pPr>
      <w:r>
        <w:rPr>
          <w:rFonts w:ascii="PT Astra Serif" w:hAnsi="PT Astra Serif"/>
          <w:color w:val="000000"/>
          <w:sz w:val="24"/>
          <w:szCs w:val="24"/>
        </w:rPr>
        <w:t>Приложение 13. Письмо АО «Тулагорводоканал» от 17.02.2026 № 2-25/3688-26;</w:t>
      </w:r>
    </w:p>
    <w:p>
      <w:pPr>
        <w:pStyle w:val="BodyText"/>
        <w:ind w:firstLine="709"/>
        <w:rPr>
          <w:rFonts w:ascii="PT Astra Serif" w:hAnsi="PT Astra Serif"/>
          <w:color w:val="000000"/>
          <w:sz w:val="24"/>
          <w:szCs w:val="24"/>
        </w:rPr>
      </w:pPr>
      <w:r>
        <w:rPr>
          <w:rFonts w:ascii="PT Astra Serif" w:hAnsi="PT Astra Serif"/>
          <w:color w:val="000000"/>
          <w:sz w:val="24"/>
          <w:szCs w:val="24"/>
        </w:rPr>
        <w:t xml:space="preserve">Приложение 14. Письмо АО «Тулагорводоканал» </w:t>
      </w:r>
      <w:r>
        <w:rPr>
          <w:rFonts w:ascii="PT Astra Serif" w:hAnsi="PT Astra Serif"/>
          <w:bCs/>
          <w:iCs/>
          <w:color w:val="000000"/>
          <w:sz w:val="24"/>
          <w:szCs w:val="24"/>
          <w:lang w:bidi="ru-RU"/>
        </w:rPr>
        <w:t>от 17.02.2026 № 2-25/3695-26</w:t>
      </w:r>
      <w:r>
        <w:rPr>
          <w:rFonts w:cs="PTAstraSerif-Regular" w:ascii="PT Astra Serif" w:hAnsi="PT Astra Serif"/>
          <w:color w:val="000000"/>
          <w:sz w:val="24"/>
          <w:szCs w:val="24"/>
        </w:rPr>
        <w:t>;</w:t>
      </w:r>
    </w:p>
    <w:p>
      <w:pPr>
        <w:pStyle w:val="BodyText"/>
        <w:ind w:firstLine="709"/>
        <w:rPr>
          <w:rFonts w:ascii="PT Astra Serif" w:hAnsi="PT Astra Serif"/>
          <w:sz w:val="24"/>
          <w:szCs w:val="24"/>
        </w:rPr>
      </w:pPr>
      <w:r>
        <w:rPr>
          <w:rFonts w:ascii="PT Astra Serif" w:hAnsi="PT Astra Serif"/>
          <w:color w:val="000000"/>
          <w:sz w:val="24"/>
          <w:szCs w:val="24"/>
        </w:rPr>
        <w:t xml:space="preserve">Приложение 15. Письмо АО «Тулагорводоканал» </w:t>
      </w:r>
      <w:r>
        <w:rPr>
          <w:rFonts w:ascii="PT Astra Serif" w:hAnsi="PT Astra Serif"/>
          <w:bCs/>
          <w:iCs/>
          <w:color w:val="000000"/>
          <w:sz w:val="24"/>
          <w:szCs w:val="24"/>
          <w:lang w:bidi="ru-RU"/>
        </w:rPr>
        <w:t>от 13.02.2026 № 2-25/3548-26</w:t>
      </w:r>
      <w:r>
        <w:rPr>
          <w:rFonts w:ascii="PT Astra Serif" w:hAnsi="PT Astra Serif"/>
          <w:color w:val="000000"/>
          <w:sz w:val="24"/>
          <w:szCs w:val="24"/>
        </w:rPr>
        <w:t>;</w:t>
      </w:r>
    </w:p>
    <w:p>
      <w:pPr>
        <w:pStyle w:val="BodyText"/>
        <w:ind w:firstLine="709"/>
        <w:rPr>
          <w:rFonts w:ascii="PT Astra Serif" w:hAnsi="PT Astra Serif"/>
          <w:sz w:val="24"/>
          <w:szCs w:val="24"/>
        </w:rPr>
      </w:pPr>
      <w:r>
        <w:rPr>
          <w:rFonts w:ascii="PT Astra Serif" w:hAnsi="PT Astra Serif"/>
          <w:color w:val="000000"/>
          <w:sz w:val="24"/>
          <w:szCs w:val="24"/>
        </w:rPr>
        <w:t xml:space="preserve">Приложение 16. Письмо АО «Тулагорводоканал» </w:t>
      </w:r>
      <w:r>
        <w:rPr>
          <w:rFonts w:eastAsia="Times New Roman" w:cs="Times New Roman" w:ascii="PT Astra Serif" w:hAnsi="PT Astra Serif"/>
          <w:bCs/>
          <w:iCs/>
          <w:color w:val="000000"/>
          <w:kern w:val="0"/>
          <w:sz w:val="24"/>
          <w:szCs w:val="24"/>
          <w:lang w:val="ru-RU" w:eastAsia="ru-RU" w:bidi="ru-RU"/>
        </w:rPr>
        <w:t>от 13.02.2026 № 2-25/3547-26</w:t>
      </w:r>
      <w:r>
        <w:rPr>
          <w:rFonts w:ascii="PT Astra Serif" w:hAnsi="PT Astra Serif"/>
          <w:color w:val="000000"/>
          <w:sz w:val="24"/>
          <w:szCs w:val="24"/>
        </w:rPr>
        <w:t>;</w:t>
      </w:r>
    </w:p>
    <w:p>
      <w:pPr>
        <w:pStyle w:val="BodyText"/>
        <w:ind w:firstLine="709"/>
        <w:rPr>
          <w:rFonts w:ascii="PT Astra Serif" w:hAnsi="PT Astra Serif"/>
          <w:sz w:val="24"/>
          <w:szCs w:val="24"/>
        </w:rPr>
      </w:pPr>
      <w:r>
        <w:rPr>
          <w:rFonts w:ascii="PT Astra Serif" w:hAnsi="PT Astra Serif"/>
          <w:color w:val="000000"/>
          <w:sz w:val="24"/>
          <w:szCs w:val="24"/>
        </w:rPr>
        <w:t xml:space="preserve">Приложение 17. Письмо АО «Тулатеплосеть» </w:t>
      </w:r>
      <w:r>
        <w:rPr>
          <w:rFonts w:eastAsia="Times New Roman" w:cs="Times New Roman" w:ascii="PT Astra Serif" w:hAnsi="PT Astra Serif"/>
          <w:b w:val="false"/>
          <w:bCs w:val="false"/>
          <w:iCs/>
          <w:color w:val="000000"/>
          <w:kern w:val="0"/>
          <w:sz w:val="24"/>
          <w:szCs w:val="24"/>
          <w:lang w:val="ru-RU" w:eastAsia="ru-RU" w:bidi="ru-RU"/>
        </w:rPr>
        <w:t>от 10.02.2026 № 151/8</w:t>
      </w:r>
      <w:r>
        <w:rPr>
          <w:rFonts w:ascii="PT Astra Serif" w:hAnsi="PT Astra Serif"/>
          <w:color w:val="000000"/>
          <w:sz w:val="24"/>
          <w:szCs w:val="24"/>
        </w:rPr>
        <w:t>;</w:t>
      </w:r>
    </w:p>
    <w:p>
      <w:pPr>
        <w:pStyle w:val="BodyText"/>
        <w:ind w:firstLine="709"/>
        <w:rPr>
          <w:rFonts w:ascii="PT Astra Serif" w:hAnsi="PT Astra Serif"/>
          <w:color w:val="000000"/>
          <w:sz w:val="24"/>
          <w:szCs w:val="24"/>
        </w:rPr>
      </w:pPr>
      <w:r>
        <w:rPr>
          <w:rFonts w:ascii="PT Astra Serif" w:hAnsi="PT Astra Serif"/>
          <w:color w:val="000000"/>
          <w:sz w:val="24"/>
          <w:szCs w:val="24"/>
        </w:rPr>
        <w:t xml:space="preserve">Приложение 18. Письмо АО «Тулатеплосеть» </w:t>
      </w:r>
      <w:r>
        <w:rPr>
          <w:rFonts w:cs="PTAstraSerif-Regular" w:ascii="PT Astra Serif" w:hAnsi="PT Astra Serif"/>
          <w:color w:val="000000"/>
          <w:sz w:val="24"/>
          <w:szCs w:val="24"/>
        </w:rPr>
        <w:t xml:space="preserve">от </w:t>
      </w:r>
      <w:r>
        <w:rPr>
          <w:rFonts w:eastAsia="Times New Roman" w:cs="Times New Roman" w:ascii="PT Astra Serif" w:hAnsi="PT Astra Serif"/>
          <w:b w:val="false"/>
          <w:bCs w:val="false"/>
          <w:iCs/>
          <w:color w:val="000000"/>
          <w:kern w:val="0"/>
          <w:sz w:val="24"/>
          <w:szCs w:val="24"/>
          <w:lang w:val="ru-RU" w:eastAsia="ru-RU" w:bidi="ru-RU"/>
        </w:rPr>
        <w:t>10.02.2026 № 151/9</w:t>
      </w:r>
      <w:r>
        <w:rPr>
          <w:rFonts w:ascii="PT Astra Serif" w:hAnsi="PT Astra Serif"/>
          <w:bCs/>
          <w:iCs/>
          <w:color w:val="000000"/>
          <w:sz w:val="24"/>
          <w:szCs w:val="24"/>
          <w:lang w:bidi="ru-RU"/>
        </w:rPr>
        <w:t>;</w:t>
      </w:r>
    </w:p>
    <w:p>
      <w:pPr>
        <w:pStyle w:val="BodyText"/>
        <w:ind w:firstLine="709"/>
        <w:rPr>
          <w:rFonts w:ascii="PT Astra Serif" w:hAnsi="PT Astra Serif"/>
          <w:sz w:val="24"/>
          <w:szCs w:val="24"/>
        </w:rPr>
      </w:pPr>
      <w:r>
        <w:rPr>
          <w:rFonts w:ascii="PT Astra Serif" w:hAnsi="PT Astra Serif"/>
          <w:color w:val="000000"/>
          <w:sz w:val="24"/>
          <w:szCs w:val="24"/>
        </w:rPr>
        <w:t xml:space="preserve">Приложение 19. Письмо АО «Тулатеплосеть» </w:t>
      </w:r>
      <w:r>
        <w:rPr>
          <w:rFonts w:eastAsia="Times New Roman" w:cs="Times New Roman" w:ascii="PT Astra Serif" w:hAnsi="PT Astra Serif"/>
          <w:b w:val="false"/>
          <w:bCs w:val="false"/>
          <w:iCs/>
          <w:color w:val="000000"/>
          <w:kern w:val="0"/>
          <w:sz w:val="24"/>
          <w:szCs w:val="24"/>
          <w:lang w:val="ru-RU" w:eastAsia="ru-RU" w:bidi="ru-RU"/>
        </w:rPr>
        <w:t>от 10.02.2026 № 151/7</w:t>
      </w:r>
      <w:r>
        <w:rPr>
          <w:rFonts w:ascii="PT Astra Serif" w:hAnsi="PT Astra Serif"/>
          <w:color w:val="000000"/>
          <w:sz w:val="24"/>
          <w:szCs w:val="24"/>
        </w:rPr>
        <w:t>;</w:t>
      </w:r>
    </w:p>
    <w:p>
      <w:pPr>
        <w:pStyle w:val="BodyText"/>
        <w:ind w:firstLine="709"/>
        <w:rPr>
          <w:rFonts w:ascii="PT Astra Serif" w:hAnsi="PT Astra Serif"/>
          <w:sz w:val="24"/>
          <w:szCs w:val="24"/>
        </w:rPr>
      </w:pPr>
      <w:r>
        <w:rPr>
          <w:rFonts w:ascii="PT Astra Serif" w:hAnsi="PT Astra Serif"/>
          <w:color w:val="000000"/>
          <w:sz w:val="24"/>
          <w:szCs w:val="24"/>
        </w:rPr>
        <w:t xml:space="preserve">Приложение 20. Письмо АО «Тулатеплосеть» </w:t>
      </w:r>
      <w:r>
        <w:rPr>
          <w:rFonts w:eastAsia="Times New Roman" w:cs="Times New Roman" w:ascii="PT Astra Serif" w:hAnsi="PT Astra Serif"/>
          <w:b w:val="false"/>
          <w:bCs w:val="false"/>
          <w:iCs/>
          <w:color w:val="000000"/>
          <w:kern w:val="0"/>
          <w:sz w:val="24"/>
          <w:szCs w:val="24"/>
          <w:lang w:val="ru-RU" w:eastAsia="ru-RU" w:bidi="ru-RU"/>
        </w:rPr>
        <w:t>от 10.02.2026 № 151/6</w:t>
      </w:r>
      <w:r>
        <w:rPr>
          <w:rFonts w:ascii="PT Astra Serif" w:hAnsi="PT Astra Serif"/>
          <w:color w:val="000000"/>
          <w:sz w:val="24"/>
          <w:szCs w:val="24"/>
        </w:rPr>
        <w:t>;</w:t>
      </w:r>
    </w:p>
    <w:p>
      <w:pPr>
        <w:pStyle w:val="BodyText"/>
        <w:ind w:firstLine="709"/>
        <w:rPr>
          <w:rFonts w:ascii="PT Astra Serif" w:hAnsi="PT Astra Serif"/>
          <w:sz w:val="24"/>
          <w:szCs w:val="24"/>
        </w:rPr>
      </w:pPr>
      <w:r>
        <w:rPr>
          <w:rFonts w:ascii="PT Astra Serif" w:hAnsi="PT Astra Serif"/>
          <w:color w:val="000000"/>
          <w:sz w:val="24"/>
          <w:szCs w:val="24"/>
        </w:rPr>
        <w:t xml:space="preserve">Приложение 21. Письмо Россети Центр Приволжье Тулэнерго </w:t>
      </w:r>
      <w:r>
        <w:rPr>
          <w:rFonts w:cs="PTAstraSerif-Regular" w:ascii="PT Astra Serif" w:hAnsi="PT Astra Serif"/>
          <w:color w:val="000000"/>
          <w:sz w:val="24"/>
          <w:szCs w:val="24"/>
        </w:rPr>
        <w:t>от 26.02.2026 № МР7-ТуЭ/09/2023</w:t>
      </w:r>
      <w:r>
        <w:rPr>
          <w:rFonts w:ascii="PT Astra Serif" w:hAnsi="PT Astra Serif"/>
          <w:color w:val="000000"/>
          <w:sz w:val="24"/>
          <w:szCs w:val="24"/>
        </w:rPr>
        <w:t>;</w:t>
      </w:r>
    </w:p>
    <w:p>
      <w:pPr>
        <w:pStyle w:val="BodyText"/>
        <w:ind w:firstLine="709"/>
        <w:rPr>
          <w:rFonts w:ascii="PT Astra Serif" w:hAnsi="PT Astra Serif"/>
          <w:sz w:val="24"/>
          <w:szCs w:val="24"/>
        </w:rPr>
      </w:pPr>
      <w:r>
        <w:rPr>
          <w:rFonts w:ascii="PT Astra Serif" w:hAnsi="PT Astra Serif"/>
          <w:color w:val="000000"/>
          <w:sz w:val="24"/>
          <w:szCs w:val="24"/>
        </w:rPr>
        <w:t>Приложение 22. Письмо Россети Центр Приволжье Тулэнерго от 25.02.2026 № МР7-ТуЭ/09/1966;</w:t>
      </w:r>
    </w:p>
    <w:p>
      <w:pPr>
        <w:pStyle w:val="BodyText"/>
        <w:ind w:firstLine="709"/>
        <w:rPr>
          <w:rFonts w:ascii="PT Astra Serif" w:hAnsi="PT Astra Serif" w:cs="PTAstraSerif-Regular"/>
          <w:color w:val="000000"/>
          <w:sz w:val="24"/>
          <w:szCs w:val="24"/>
        </w:rPr>
      </w:pPr>
      <w:r>
        <w:rPr>
          <w:rFonts w:ascii="PT Astra Serif" w:hAnsi="PT Astra Serif"/>
          <w:color w:val="000000"/>
          <w:sz w:val="24"/>
          <w:szCs w:val="24"/>
        </w:rPr>
        <w:t>Приложение 23. Письмо Россети Центр Приволжье Тулэнерго от 26.02.2026 № МР7-ТуЭ/05-02/2028</w:t>
      </w:r>
      <w:r>
        <w:rPr>
          <w:rFonts w:cs="PTAstraSerif-Regular" w:ascii="PT Astra Serif" w:hAnsi="PT Astra Serif"/>
          <w:color w:val="000000"/>
          <w:sz w:val="24"/>
          <w:szCs w:val="24"/>
        </w:rPr>
        <w:t>;</w:t>
      </w:r>
    </w:p>
    <w:p>
      <w:pPr>
        <w:pStyle w:val="BodyText"/>
        <w:ind w:firstLine="709"/>
        <w:rPr>
          <w:rFonts w:ascii="PT Astra Serif" w:hAnsi="PT Astra Serif"/>
          <w:sz w:val="24"/>
          <w:szCs w:val="24"/>
        </w:rPr>
      </w:pPr>
      <w:r>
        <w:rPr>
          <w:rFonts w:ascii="PT Astra Serif" w:hAnsi="PT Astra Serif"/>
          <w:color w:val="000000"/>
          <w:sz w:val="24"/>
          <w:szCs w:val="24"/>
        </w:rPr>
        <w:t xml:space="preserve">Приложение 24. Письмо Россети Центр Приволжье Тулэнерго </w:t>
      </w:r>
      <w:r>
        <w:rPr>
          <w:rFonts w:eastAsia="Times New Roman" w:cs="Times New Roman" w:ascii="PT Astra Serif" w:hAnsi="PT Astra Serif"/>
          <w:color w:val="000000"/>
          <w:kern w:val="0"/>
          <w:sz w:val="24"/>
          <w:szCs w:val="24"/>
          <w:lang w:val="ru-RU" w:eastAsia="ru-RU" w:bidi="ar-SA"/>
        </w:rPr>
        <w:t>от 16.03.2026 № МР7-ТуЭ/09/2689</w:t>
      </w:r>
      <w:r>
        <w:rPr>
          <w:rFonts w:cs="PTAstraSerif-Regular" w:ascii="PT Astra Serif" w:hAnsi="PT Astra Serif"/>
          <w:color w:val="000000"/>
          <w:sz w:val="24"/>
          <w:szCs w:val="24"/>
        </w:rPr>
        <w:t>.</w:t>
      </w:r>
    </w:p>
    <w:p>
      <w:pPr>
        <w:pStyle w:val="BodyText"/>
        <w:ind w:firstLine="709"/>
        <w:rPr>
          <w:rFonts w:ascii="PT Astra Serif" w:hAnsi="PT Astra Serif"/>
          <w:color w:val="000000"/>
          <w:sz w:val="24"/>
          <w:szCs w:val="24"/>
        </w:rPr>
      </w:pPr>
      <w:r>
        <w:rPr>
          <w:rFonts w:ascii="PT Astra Serif" w:hAnsi="PT Astra Serif"/>
          <w:color w:val="000000"/>
          <w:sz w:val="24"/>
          <w:szCs w:val="24"/>
        </w:rPr>
      </w:r>
    </w:p>
    <w:p>
      <w:pPr>
        <w:pStyle w:val="BodyText"/>
        <w:jc w:val="center"/>
        <w:rPr>
          <w:rFonts w:ascii="PT Astra Serif" w:hAnsi="PT Astra Serif"/>
          <w:color w:val="000000"/>
          <w:sz w:val="24"/>
          <w:szCs w:val="24"/>
        </w:rPr>
      </w:pPr>
      <w:r>
        <w:rPr>
          <w:rFonts w:ascii="PT Astra Serif" w:hAnsi="PT Astra Serif"/>
          <w:sz w:val="24"/>
          <w:szCs w:val="24"/>
        </w:rPr>
      </w:r>
    </w:p>
    <w:sectPr>
      <w:type w:val="nextPage"/>
      <w:pgSz w:w="11906" w:h="16838"/>
      <w:pgMar w:left="1418" w:right="792" w:gutter="0" w:header="0" w:top="900" w:footer="0" w:bottom="96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default"/>
  </w:font>
  <w:font w:name="Calibri">
    <w:charset w:val="01"/>
    <w:family w:val="swiss"/>
    <w:pitch w:val="default"/>
  </w:font>
  <w:font w:name="Tahoma">
    <w:charset w:val="01"/>
    <w:family w:val="swiss"/>
    <w:pitch w:val="default"/>
  </w:font>
  <w:font w:name="OpenSymbol">
    <w:altName w:val="Arial Unicode MS"/>
    <w:charset w:val="01"/>
    <w:family w:val="roman"/>
    <w:pitch w:val="default"/>
  </w:font>
  <w:font w:name="PT Astra Serif">
    <w:charset w:val="01"/>
    <w:family w:val="roman"/>
    <w:pitch w:val="default"/>
  </w:font>
  <w:font w:name="NewsGothic_A.Z_PS">
    <w:charset w:val="01"/>
    <w:family w:val="roman"/>
    <w:pitch w:val="default"/>
  </w:font>
  <w:font w:name="Courier New">
    <w:charset w:val="01"/>
    <w:family w:val="roman"/>
    <w:pitch w:val="default"/>
  </w:font>
  <w:font w:name="Verdana">
    <w:charset w:val="01"/>
    <w:family w:val="swiss"/>
    <w:pitch w:val="default"/>
  </w:font>
</w:fonts>
</file>

<file path=word/settings.xml><?xml version="1.0" encoding="utf-8"?>
<w:settings xmlns:w="http://schemas.openxmlformats.org/wordprocessingml/2006/main">
  <w:zoom w:percent="100"/>
  <w:defaultTabStop w:val="708"/>
  <w:autoHyphenation w:val="true"/>
  <w:hyphenationZone w:val="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8a4845"/>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Heading3">
    <w:name w:val="heading 3"/>
    <w:basedOn w:val="Normal"/>
    <w:next w:val="Normal"/>
    <w:link w:val="3"/>
    <w:qFormat/>
    <w:rsid w:val="00bf60df"/>
    <w:pPr>
      <w:keepNext w:val="true"/>
      <w:ind w:firstLine="567"/>
      <w:jc w:val="both"/>
      <w:outlineLvl w:val="2"/>
    </w:pPr>
    <w:rPr>
      <w:sz w:val="28"/>
      <w:szCs w:val="20"/>
    </w:rPr>
  </w:style>
  <w:style w:type="paragraph" w:styleId="Heading4">
    <w:name w:val="heading 4"/>
    <w:basedOn w:val="Normal"/>
    <w:next w:val="Normal"/>
    <w:link w:val="4"/>
    <w:unhideWhenUsed/>
    <w:qFormat/>
    <w:rsid w:val="00bf60df"/>
    <w:pPr>
      <w:keepNext w:val="true"/>
      <w:spacing w:before="240" w:after="60"/>
      <w:outlineLvl w:val="3"/>
    </w:pPr>
    <w:rPr>
      <w:rFonts w:ascii="Calibri" w:hAnsi="Calibri"/>
      <w:b/>
      <w:bCs/>
      <w:sz w:val="28"/>
      <w:szCs w:val="28"/>
    </w:rPr>
  </w:style>
  <w:style w:type="character" w:styleId="DefaultParagraphFont" w:default="1">
    <w:name w:val="Default Paragraph Font"/>
    <w:uiPriority w:val="1"/>
    <w:semiHidden/>
    <w:unhideWhenUsed/>
    <w:qFormat/>
    <w:rPr/>
  </w:style>
  <w:style w:type="character" w:styleId="Strong">
    <w:name w:val="Strong"/>
    <w:uiPriority w:val="22"/>
    <w:qFormat/>
    <w:rPr>
      <w:b/>
      <w:bCs/>
    </w:rPr>
  </w:style>
  <w:style w:type="character" w:styleId="Hyperlink">
    <w:name w:val="Hyperlink"/>
    <w:rPr>
      <w:color w:val="0000FF"/>
      <w:u w:val="single"/>
    </w:rPr>
  </w:style>
  <w:style w:type="character" w:styleId="FollowedHyperlink">
    <w:name w:val="FollowedHyperlink"/>
    <w:rPr>
      <w:color w:val="800080"/>
      <w:u w:val="single"/>
    </w:rPr>
  </w:style>
  <w:style w:type="character" w:styleId="Style12" w:customStyle="1">
    <w:name w:val="Текст сноски Знак"/>
    <w:basedOn w:val="DefaultParagraphFont"/>
    <w:qFormat/>
    <w:rsid w:val="00395789"/>
    <w:rPr/>
  </w:style>
  <w:style w:type="character" w:styleId="Style13" w:customStyle="1">
    <w:name w:val="Символ сноски"/>
    <w:unhideWhenUsed/>
    <w:qFormat/>
    <w:rsid w:val="00395789"/>
    <w:rPr>
      <w:vertAlign w:val="superscript"/>
    </w:rPr>
  </w:style>
  <w:style w:type="character" w:styleId="user" w:customStyle="1">
    <w:name w:val="Символ сноски (user)"/>
    <w:qFormat/>
    <w:rPr>
      <w:vertAlign w:val="superscript"/>
    </w:rPr>
  </w:style>
  <w:style w:type="character" w:styleId="FootnoteReference">
    <w:name w:val="footnote reference"/>
    <w:rPr>
      <w:vertAlign w:val="superscript"/>
    </w:rPr>
  </w:style>
  <w:style w:type="character" w:styleId="Style14" w:customStyle="1">
    <w:name w:val="Текст выноски Знак"/>
    <w:link w:val="BalloonText"/>
    <w:qFormat/>
    <w:rsid w:val="005f26b2"/>
    <w:rPr>
      <w:rFonts w:ascii="Tahoma" w:hAnsi="Tahoma" w:cs="Tahoma"/>
      <w:sz w:val="16"/>
      <w:szCs w:val="16"/>
    </w:rPr>
  </w:style>
  <w:style w:type="character" w:styleId="2" w:customStyle="1">
    <w:name w:val="Основной текст с отступом 2 Знак"/>
    <w:link w:val="BodyTextIndent2"/>
    <w:qFormat/>
    <w:rsid w:val="00e632a6"/>
    <w:rPr>
      <w:sz w:val="24"/>
      <w:szCs w:val="24"/>
    </w:rPr>
  </w:style>
  <w:style w:type="character" w:styleId="3" w:customStyle="1">
    <w:name w:val="Заголовок 3 Знак"/>
    <w:qFormat/>
    <w:rsid w:val="00bf60df"/>
    <w:rPr>
      <w:sz w:val="28"/>
    </w:rPr>
  </w:style>
  <w:style w:type="character" w:styleId="4" w:customStyle="1">
    <w:name w:val="Заголовок 4 Знак"/>
    <w:qFormat/>
    <w:rsid w:val="00bf60df"/>
    <w:rPr>
      <w:rFonts w:ascii="Calibri" w:hAnsi="Calibri"/>
      <w:b/>
      <w:bCs/>
      <w:sz w:val="28"/>
      <w:szCs w:val="28"/>
    </w:rPr>
  </w:style>
  <w:style w:type="character" w:styleId="21" w:customStyle="1">
    <w:name w:val="Основной текст 2 Знак"/>
    <w:basedOn w:val="DefaultParagraphFont"/>
    <w:link w:val="BodyText2"/>
    <w:qFormat/>
    <w:rsid w:val="00c556f4"/>
    <w:rPr/>
  </w:style>
  <w:style w:type="character" w:styleId="grame" w:customStyle="1">
    <w:name w:val="grame"/>
    <w:qFormat/>
    <w:rsid w:val="00ab0026"/>
    <w:rPr/>
  </w:style>
  <w:style w:type="character" w:styleId="spelle" w:customStyle="1">
    <w:name w:val="spelle"/>
    <w:qFormat/>
    <w:rsid w:val="00ab0026"/>
    <w:rPr/>
  </w:style>
  <w:style w:type="character" w:styleId="Style15" w:customStyle="1">
    <w:name w:val="Верхний колонтитул Знак"/>
    <w:qFormat/>
    <w:rsid w:val="00607106"/>
    <w:rPr>
      <w:sz w:val="24"/>
      <w:szCs w:val="24"/>
    </w:rPr>
  </w:style>
  <w:style w:type="character" w:styleId="Style16" w:customStyle="1">
    <w:name w:val="Нижний колонтитул Знак"/>
    <w:qFormat/>
    <w:rsid w:val="00607106"/>
    <w:rPr>
      <w:sz w:val="24"/>
      <w:szCs w:val="24"/>
    </w:rPr>
  </w:style>
  <w:style w:type="character" w:styleId="Style17" w:customStyle="1">
    <w:name w:val="Основной текст_"/>
    <w:link w:val="41"/>
    <w:qFormat/>
    <w:rsid w:val="00de22e0"/>
    <w:rPr>
      <w:spacing w:val="-1"/>
      <w:sz w:val="26"/>
      <w:szCs w:val="26"/>
      <w:shd w:fill="FFFFFF" w:val="clear"/>
    </w:rPr>
  </w:style>
  <w:style w:type="character" w:styleId="85pt0pt" w:customStyle="1">
    <w:name w:val="Основной текст + 8;5 pt;Интервал 0 pt"/>
    <w:qFormat/>
    <w:rsid w:val="00de22e0"/>
    <w:rPr>
      <w:rFonts w:ascii="Times New Roman" w:hAnsi="Times New Roman" w:eastAsia="Times New Roman" w:cs="Times New Roman"/>
      <w:b w:val="false"/>
      <w:bCs w:val="false"/>
      <w:i w:val="false"/>
      <w:iCs w:val="false"/>
      <w:caps w:val="false"/>
      <w:smallCaps w:val="false"/>
      <w:strike w:val="false"/>
      <w:dstrike w:val="false"/>
      <w:color w:val="000000"/>
      <w:spacing w:val="0"/>
      <w:w w:val="100"/>
      <w:sz w:val="17"/>
      <w:szCs w:val="17"/>
      <w:u w:val="none"/>
      <w:lang w:val="ru-RU" w:eastAsia="ru-RU" w:bidi="ru-RU"/>
    </w:rPr>
  </w:style>
  <w:style w:type="character" w:styleId="85pt" w:customStyle="1">
    <w:name w:val="Основной текст + 8;5 pt;Полужирный"/>
    <w:qFormat/>
    <w:rsid w:val="00e57b65"/>
    <w:rPr>
      <w:rFonts w:ascii="Times New Roman" w:hAnsi="Times New Roman" w:eastAsia="Times New Roman" w:cs="Times New Roman"/>
      <w:b/>
      <w:bCs/>
      <w:i w:val="false"/>
      <w:iCs w:val="false"/>
      <w:caps w:val="false"/>
      <w:smallCaps w:val="false"/>
      <w:strike w:val="false"/>
      <w:dstrike w:val="false"/>
      <w:color w:val="000000"/>
      <w:spacing w:val="-1"/>
      <w:w w:val="100"/>
      <w:sz w:val="17"/>
      <w:szCs w:val="17"/>
      <w:u w:val="none"/>
      <w:shd w:fill="FFFFFF" w:val="clear"/>
      <w:lang w:val="ru-RU" w:eastAsia="ru-RU" w:bidi="ru-RU"/>
    </w:rPr>
  </w:style>
  <w:style w:type="character" w:styleId="31" w:customStyle="1">
    <w:name w:val="Основной текст (3)_"/>
    <w:link w:val="32"/>
    <w:qFormat/>
    <w:locked/>
    <w:rsid w:val="00a74909"/>
    <w:rPr>
      <w:spacing w:val="3"/>
      <w:sz w:val="21"/>
      <w:szCs w:val="21"/>
      <w:shd w:fill="FFFFFF" w:val="clear"/>
    </w:rPr>
  </w:style>
  <w:style w:type="character" w:styleId="16" w:customStyle="1">
    <w:name w:val="Основной текст (16)_"/>
    <w:link w:val="162"/>
    <w:qFormat/>
    <w:locked/>
    <w:rsid w:val="00a74909"/>
    <w:rPr>
      <w:b/>
      <w:bCs/>
      <w:spacing w:val="2"/>
      <w:sz w:val="21"/>
      <w:szCs w:val="21"/>
      <w:shd w:fill="FFFFFF" w:val="clear"/>
    </w:rPr>
  </w:style>
  <w:style w:type="character" w:styleId="161" w:customStyle="1">
    <w:name w:val="Основной текст (16) + Не полужирный"/>
    <w:qFormat/>
    <w:rsid w:val="00a74909"/>
    <w:rPr>
      <w:b/>
      <w:bCs/>
      <w:color w:val="000000"/>
      <w:spacing w:val="3"/>
      <w:w w:val="100"/>
      <w:sz w:val="21"/>
      <w:szCs w:val="21"/>
      <w:shd w:fill="FFFFFF" w:val="clear"/>
      <w:lang w:val="ru-RU" w:eastAsia="ru-RU" w:bidi="ru-RU"/>
    </w:rPr>
  </w:style>
  <w:style w:type="character" w:styleId="9pt" w:customStyle="1">
    <w:name w:val="Основной текст + 9 pt"/>
    <w:qFormat/>
    <w:rsid w:val="000f4498"/>
    <w:rPr>
      <w:rFonts w:ascii="Times New Roman" w:hAnsi="Times New Roman" w:eastAsia="Times New Roman" w:cs="Times New Roman"/>
      <w:b w:val="false"/>
      <w:bCs w:val="false"/>
      <w:i w:val="false"/>
      <w:iCs w:val="false"/>
      <w:caps w:val="false"/>
      <w:smallCaps w:val="false"/>
      <w:strike w:val="false"/>
      <w:dstrike w:val="false"/>
      <w:color w:val="000000"/>
      <w:spacing w:val="-1"/>
      <w:w w:val="100"/>
      <w:sz w:val="18"/>
      <w:szCs w:val="18"/>
      <w:u w:val="none"/>
      <w:shd w:fill="FFFFFF" w:val="clear"/>
      <w:lang w:val="ru-RU" w:eastAsia="ru-RU" w:bidi="ru-RU"/>
    </w:rPr>
  </w:style>
  <w:style w:type="character" w:styleId="6" w:customStyle="1">
    <w:name w:val="Основной текст (6)_"/>
    <w:link w:val="61"/>
    <w:qFormat/>
    <w:locked/>
    <w:rsid w:val="00af4280"/>
    <w:rPr>
      <w:sz w:val="17"/>
      <w:szCs w:val="17"/>
      <w:shd w:fill="FFFFFF" w:val="clear"/>
    </w:rPr>
  </w:style>
  <w:style w:type="character" w:styleId="85pt1" w:customStyle="1">
    <w:name w:val="Основной текст + 8;5 pt"/>
    <w:qFormat/>
    <w:rPr>
      <w:rFonts w:ascii="Times New Roman" w:hAnsi="Times New Roman" w:eastAsia="Times New Roman" w:cs="Times New Roman"/>
      <w:b/>
      <w:bCs/>
      <w:i w:val="false"/>
      <w:iCs w:val="false"/>
      <w:caps w:val="false"/>
      <w:smallCaps w:val="false"/>
      <w:strike w:val="false"/>
      <w:dstrike w:val="false"/>
      <w:color w:val="000000"/>
      <w:spacing w:val="-1"/>
      <w:w w:val="100"/>
      <w:sz w:val="17"/>
      <w:szCs w:val="17"/>
      <w:u w:val="none"/>
      <w:shd w:fill="FFFFFF" w:val="clear"/>
      <w:lang w:val="ru-RU" w:eastAsia="ru-RU" w:bidi="ru-RU"/>
    </w:rPr>
  </w:style>
  <w:style w:type="character" w:styleId="Style18" w:customStyle="1">
    <w:name w:val="Маркеры"/>
    <w:qFormat/>
    <w:rPr>
      <w:rFonts w:ascii="OpenSymbol" w:hAnsi="OpenSymbol" w:eastAsia="OpenSymbol" w:cs="OpenSymbol"/>
    </w:rPr>
  </w:style>
  <w:style w:type="paragraph" w:styleId="Style19">
    <w:name w:val="Заголовок"/>
    <w:basedOn w:val="Normal"/>
    <w:next w:val="BodyText"/>
    <w:qFormat/>
    <w:pPr>
      <w:keepNext w:val="true"/>
      <w:spacing w:before="240" w:after="120"/>
    </w:pPr>
    <w:rPr>
      <w:rFonts w:ascii="PT Astra Serif" w:hAnsi="PT Astra Serif" w:eastAsia="Noto Sans CJK SC" w:cs="FreeSans"/>
      <w:sz w:val="28"/>
      <w:szCs w:val="28"/>
    </w:rPr>
  </w:style>
  <w:style w:type="paragraph" w:styleId="BodyText">
    <w:name w:val="Body Text"/>
    <w:basedOn w:val="Normal"/>
    <w:pPr>
      <w:jc w:val="both"/>
    </w:pPr>
    <w:rPr>
      <w:color w:val="FF0000"/>
      <w:sz w:val="20"/>
      <w:szCs w:val="20"/>
    </w:rPr>
  </w:style>
  <w:style w:type="paragraph" w:styleId="List">
    <w:name w:val="List"/>
    <w:basedOn w:val="BodyText"/>
    <w:pPr/>
    <w:rPr>
      <w:rFonts w:ascii="PT Astra Serif" w:hAnsi="PT Astra Serif" w:cs="FreeSans"/>
    </w:rPr>
  </w:style>
  <w:style w:type="paragraph" w:styleId="Caption">
    <w:name w:val="caption"/>
    <w:basedOn w:val="Normal"/>
    <w:qFormat/>
    <w:pPr>
      <w:suppressLineNumbers/>
      <w:spacing w:before="120" w:after="120"/>
    </w:pPr>
    <w:rPr>
      <w:rFonts w:ascii="PT Astra Serif" w:hAnsi="PT Astra Serif" w:cs="FreeSans"/>
      <w:i/>
      <w:iCs/>
    </w:rPr>
  </w:style>
  <w:style w:type="paragraph" w:styleId="Style20">
    <w:name w:val="Указатель"/>
    <w:basedOn w:val="Normal"/>
    <w:qFormat/>
    <w:pPr>
      <w:suppressLineNumbers/>
    </w:pPr>
    <w:rPr>
      <w:rFonts w:ascii="PT Astra Serif" w:hAnsi="PT Astra Serif" w:cs="FreeSans"/>
    </w:rPr>
  </w:style>
  <w:style w:type="paragraph" w:styleId="user1" w:customStyle="1">
    <w:name w:val="Заголовок (user)"/>
    <w:basedOn w:val="Normal"/>
    <w:next w:val="BodyText"/>
    <w:qFormat/>
    <w:pPr>
      <w:keepNext w:val="true"/>
      <w:spacing w:before="240" w:after="120"/>
    </w:pPr>
    <w:rPr>
      <w:rFonts w:ascii="PT Astra Serif" w:hAnsi="PT Astra Serif" w:eastAsia="Noto Sans CJK SC" w:cs="FreeSans"/>
      <w:sz w:val="28"/>
      <w:szCs w:val="28"/>
    </w:rPr>
  </w:style>
  <w:style w:type="paragraph" w:styleId="user2" w:customStyle="1">
    <w:name w:val="Указатель (user)"/>
    <w:basedOn w:val="Normal"/>
    <w:qFormat/>
    <w:pPr>
      <w:suppressLineNumbers/>
    </w:pPr>
    <w:rPr>
      <w:rFonts w:ascii="PT Astra Serif" w:hAnsi="PT Astra Serif" w:cs="FreeSans"/>
    </w:rPr>
  </w:style>
  <w:style w:type="paragraph" w:styleId="Title">
    <w:name w:val="Title"/>
    <w:basedOn w:val="Normal"/>
    <w:next w:val="BodyText"/>
    <w:qFormat/>
    <w:pPr>
      <w:keepNext w:val="true"/>
      <w:spacing w:before="240" w:after="120"/>
    </w:pPr>
    <w:rPr>
      <w:rFonts w:ascii="PT Astra Serif" w:hAnsi="PT Astra Serif" w:eastAsia="Noto Sans CJK SC" w:cs="FreeSans"/>
      <w:sz w:val="28"/>
      <w:szCs w:val="28"/>
    </w:rPr>
  </w:style>
  <w:style w:type="paragraph" w:styleId="IndexHeading">
    <w:name w:val="index heading"/>
    <w:basedOn w:val="Normal"/>
    <w:qFormat/>
    <w:pPr>
      <w:suppressLineNumbers/>
    </w:pPr>
    <w:rPr>
      <w:rFonts w:ascii="PT Astra Serif" w:hAnsi="PT Astra Serif" w:cs="FreeSans"/>
    </w:rPr>
  </w:style>
  <w:style w:type="paragraph" w:styleId="1" w:customStyle="1">
    <w:name w:val="Заголовок1"/>
    <w:basedOn w:val="Normal"/>
    <w:next w:val="BodyText"/>
    <w:qFormat/>
    <w:pPr>
      <w:keepNext w:val="true"/>
      <w:spacing w:before="240" w:after="120"/>
    </w:pPr>
    <w:rPr>
      <w:rFonts w:ascii="PT Astra Serif" w:hAnsi="PT Astra Serif" w:eastAsia="Noto Sans CJK SC" w:cs="FreeSans"/>
      <w:sz w:val="28"/>
      <w:szCs w:val="28"/>
    </w:rPr>
  </w:style>
  <w:style w:type="paragraph" w:styleId="11" w:customStyle="1">
    <w:name w:val="Указатель1"/>
    <w:basedOn w:val="Normal"/>
    <w:qFormat/>
    <w:pPr>
      <w:suppressLineNumbers/>
    </w:pPr>
    <w:rPr>
      <w:rFonts w:ascii="PT Astra Serif" w:hAnsi="PT Astra Serif" w:cs="FreeSans"/>
    </w:rPr>
  </w:style>
  <w:style w:type="paragraph" w:styleId="BodyTextIndent3">
    <w:name w:val="Body Text Indent 3"/>
    <w:basedOn w:val="Normal"/>
    <w:qFormat/>
    <w:pPr>
      <w:ind w:left="180"/>
      <w:jc w:val="center"/>
    </w:pPr>
    <w:rPr>
      <w:b/>
      <w:bCs/>
      <w:color w:val="000000"/>
      <w:sz w:val="20"/>
    </w:rPr>
  </w:style>
  <w:style w:type="paragraph" w:styleId="PlainText">
    <w:name w:val="Plain Text"/>
    <w:basedOn w:val="Normal"/>
    <w:qFormat/>
    <w:pPr>
      <w:spacing w:beforeAutospacing="1" w:afterAutospacing="1"/>
    </w:pPr>
    <w:rPr/>
  </w:style>
  <w:style w:type="paragraph" w:styleId="BodyTextIndent">
    <w:name w:val="Body Text Indent"/>
    <w:basedOn w:val="Normal"/>
    <w:pPr>
      <w:tabs>
        <w:tab w:val="clear" w:pos="708"/>
        <w:tab w:val="left" w:pos="3420" w:leader="none"/>
      </w:tabs>
      <w:ind w:firstLine="540" w:right="76"/>
      <w:jc w:val="both"/>
    </w:pPr>
    <w:rPr>
      <w:sz w:val="20"/>
      <w:szCs w:val="20"/>
    </w:rPr>
  </w:style>
  <w:style w:type="paragraph" w:styleId="Style21" w:customStyle="1">
    <w:name w:val="готик текст"/>
    <w:qFormat/>
    <w:pPr>
      <w:widowControl/>
      <w:tabs>
        <w:tab w:val="clear" w:pos="708"/>
        <w:tab w:val="right" w:pos="4762" w:leader="dot"/>
      </w:tabs>
      <w:suppressAutoHyphens w:val="true"/>
      <w:bidi w:val="0"/>
      <w:spacing w:lineRule="atLeast" w:line="240" w:before="0" w:after="0"/>
      <w:ind w:firstLine="283"/>
      <w:jc w:val="both"/>
    </w:pPr>
    <w:rPr>
      <w:rFonts w:ascii="NewsGothic_A.Z_PS" w:hAnsi="NewsGothic_A.Z_PS" w:eastAsia="Times New Roman" w:cs="Times New Roman"/>
      <w:color w:val="000000"/>
      <w:kern w:val="0"/>
      <w:sz w:val="20"/>
      <w:szCs w:val="20"/>
      <w:lang w:val="ru-RU" w:eastAsia="ru-RU" w:bidi="ar-SA"/>
    </w:rPr>
  </w:style>
  <w:style w:type="paragraph" w:styleId="12" w:customStyle="1">
    <w:name w:val="Обычный (веб)1"/>
    <w:basedOn w:val="Normal"/>
    <w:qFormat/>
    <w:pPr>
      <w:spacing w:before="120" w:after="120"/>
      <w:ind w:firstLine="100" w:left="75" w:right="300"/>
      <w:jc w:val="both"/>
    </w:pPr>
    <w:rPr>
      <w:color w:val="616161"/>
      <w:sz w:val="17"/>
      <w:szCs w:val="17"/>
    </w:rPr>
  </w:style>
  <w:style w:type="paragraph" w:styleId="BodyText3">
    <w:name w:val="Body Text 3"/>
    <w:basedOn w:val="Normal"/>
    <w:qFormat/>
    <w:pPr/>
    <w:rPr>
      <w:color w:val="FF0000"/>
      <w:sz w:val="20"/>
      <w:szCs w:val="20"/>
    </w:rPr>
  </w:style>
  <w:style w:type="paragraph" w:styleId="CharChar1CharChar1CharChar" w:customStyle="1">
    <w:name w:val="Char Char Знак Знак1 Char Char1 Знак Знак Char Char"/>
    <w:basedOn w:val="Normal"/>
    <w:qFormat/>
    <w:rsid w:val="001c3b30"/>
    <w:pPr>
      <w:spacing w:beforeAutospacing="1" w:afterAutospacing="1"/>
    </w:pPr>
    <w:rPr>
      <w:rFonts w:ascii="Tahoma" w:hAnsi="Tahoma"/>
      <w:sz w:val="20"/>
      <w:szCs w:val="20"/>
      <w:lang w:val="en-US" w:eastAsia="en-US"/>
    </w:rPr>
  </w:style>
  <w:style w:type="paragraph" w:styleId="Style22" w:customStyle="1">
    <w:name w:val="Таблицы (моноширинный)"/>
    <w:basedOn w:val="Normal"/>
    <w:next w:val="Normal"/>
    <w:qFormat/>
    <w:rsid w:val="005826c1"/>
    <w:pPr>
      <w:widowControl w:val="false"/>
      <w:jc w:val="both"/>
    </w:pPr>
    <w:rPr>
      <w:rFonts w:ascii="Courier New" w:hAnsi="Courier New" w:cs="Courier New"/>
      <w:sz w:val="20"/>
      <w:szCs w:val="20"/>
    </w:rPr>
  </w:style>
  <w:style w:type="paragraph" w:styleId="ConsPlusNonformat" w:customStyle="1">
    <w:name w:val="ConsPlusNonformat"/>
    <w:qFormat/>
    <w:rsid w:val="00667a94"/>
    <w:pPr>
      <w:widowControl/>
      <w:suppressAutoHyphens w:val="true"/>
      <w:bidi w:val="0"/>
      <w:spacing w:before="0" w:after="0"/>
      <w:jc w:val="left"/>
    </w:pPr>
    <w:rPr>
      <w:rFonts w:ascii="Courier New" w:hAnsi="Courier New" w:eastAsia="Times New Roman" w:cs="Courier New"/>
      <w:color w:val="auto"/>
      <w:kern w:val="0"/>
      <w:sz w:val="20"/>
      <w:szCs w:val="20"/>
      <w:lang w:val="ru-RU" w:eastAsia="ru-RU" w:bidi="ar-SA"/>
    </w:rPr>
  </w:style>
  <w:style w:type="paragraph" w:styleId="FootnoteText">
    <w:name w:val="footnote text"/>
    <w:basedOn w:val="Normal"/>
    <w:link w:val="Style12"/>
    <w:rsid w:val="00395789"/>
    <w:pPr/>
    <w:rPr>
      <w:sz w:val="20"/>
      <w:szCs w:val="20"/>
    </w:rPr>
  </w:style>
  <w:style w:type="paragraph" w:styleId="NoSpacing">
    <w:name w:val="No Spacing"/>
    <w:uiPriority w:val="1"/>
    <w:qFormat/>
    <w:rsid w:val="00606980"/>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BalloonText">
    <w:name w:val="Balloon Text"/>
    <w:basedOn w:val="Normal"/>
    <w:link w:val="Style14"/>
    <w:qFormat/>
    <w:rsid w:val="005f26b2"/>
    <w:pPr/>
    <w:rPr>
      <w:rFonts w:ascii="Tahoma" w:hAnsi="Tahoma" w:cs="Tahoma"/>
      <w:sz w:val="16"/>
      <w:szCs w:val="16"/>
    </w:rPr>
  </w:style>
  <w:style w:type="paragraph" w:styleId="ConsPlusNormal" w:customStyle="1">
    <w:name w:val="ConsPlusNormal"/>
    <w:qFormat/>
    <w:rsid w:val="00992047"/>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Default" w:customStyle="1">
    <w:name w:val="Default"/>
    <w:qFormat/>
    <w:rsid w:val="007e62ba"/>
    <w:pPr>
      <w:widowControl/>
      <w:suppressAutoHyphens w:val="true"/>
      <w:bidi w:val="0"/>
      <w:spacing w:before="0" w:after="0"/>
      <w:jc w:val="left"/>
    </w:pPr>
    <w:rPr>
      <w:rFonts w:ascii="Times New Roman" w:hAnsi="Times New Roman" w:eastAsia="Times New Roman" w:cs="Times New Roman"/>
      <w:color w:val="000000"/>
      <w:kern w:val="0"/>
      <w:sz w:val="24"/>
      <w:szCs w:val="24"/>
      <w:lang w:val="ru-RU" w:eastAsia="ru-RU" w:bidi="ar-SA"/>
    </w:rPr>
  </w:style>
  <w:style w:type="paragraph" w:styleId="5" w:customStyle="1">
    <w:name w:val="Знак5 Знак Знак Знак"/>
    <w:basedOn w:val="Normal"/>
    <w:qFormat/>
    <w:rsid w:val="004d7206"/>
    <w:pPr>
      <w:spacing w:lineRule="exact" w:line="240" w:before="0" w:after="160"/>
    </w:pPr>
    <w:rPr>
      <w:rFonts w:ascii="Verdana" w:hAnsi="Verdana"/>
      <w:sz w:val="20"/>
      <w:szCs w:val="20"/>
      <w:lang w:val="en-US" w:eastAsia="en-US"/>
    </w:rPr>
  </w:style>
  <w:style w:type="paragraph" w:styleId="BodyTextIndent2">
    <w:name w:val="Body Text Indent 2"/>
    <w:basedOn w:val="Normal"/>
    <w:link w:val="2"/>
    <w:qFormat/>
    <w:rsid w:val="00e632a6"/>
    <w:pPr>
      <w:spacing w:lineRule="auto" w:line="480" w:before="0" w:after="120"/>
      <w:ind w:left="283"/>
    </w:pPr>
    <w:rPr/>
  </w:style>
  <w:style w:type="paragraph" w:styleId="s1" w:customStyle="1">
    <w:name w:val="s_1"/>
    <w:basedOn w:val="Normal"/>
    <w:qFormat/>
    <w:rsid w:val="00e632a6"/>
    <w:pPr>
      <w:spacing w:beforeAutospacing="1" w:afterAutospacing="1"/>
    </w:pPr>
    <w:rPr/>
  </w:style>
  <w:style w:type="paragraph" w:styleId="NormalWeb">
    <w:name w:val="Normal (Web)"/>
    <w:basedOn w:val="Normal"/>
    <w:uiPriority w:val="99"/>
    <w:unhideWhenUsed/>
    <w:qFormat/>
    <w:rsid w:val="00e632a6"/>
    <w:pPr>
      <w:spacing w:beforeAutospacing="1" w:afterAutospacing="1"/>
    </w:pPr>
    <w:rPr/>
  </w:style>
  <w:style w:type="paragraph" w:styleId="BodyText2">
    <w:name w:val="Body Text 2"/>
    <w:basedOn w:val="Normal"/>
    <w:link w:val="21"/>
    <w:qFormat/>
    <w:rsid w:val="00c556f4"/>
    <w:pPr>
      <w:spacing w:lineRule="auto" w:line="480" w:before="0" w:after="120"/>
    </w:pPr>
    <w:rPr>
      <w:sz w:val="20"/>
      <w:szCs w:val="20"/>
    </w:rPr>
  </w:style>
  <w:style w:type="paragraph" w:styleId="ListParagraph">
    <w:name w:val="List Paragraph"/>
    <w:basedOn w:val="Normal"/>
    <w:uiPriority w:val="34"/>
    <w:qFormat/>
    <w:rsid w:val="00ab0026"/>
    <w:pPr>
      <w:spacing w:beforeAutospacing="1" w:afterAutospacing="1"/>
    </w:pPr>
    <w:rPr/>
  </w:style>
  <w:style w:type="paragraph" w:styleId="Style23" w:customStyle="1">
    <w:name w:val="Колонтитулы"/>
    <w:basedOn w:val="Normal"/>
    <w:qFormat/>
    <w:pPr/>
    <w:rPr/>
  </w:style>
  <w:style w:type="paragraph" w:styleId="user3" w:customStyle="1">
    <w:name w:val="Колонтитулы (user)"/>
    <w:basedOn w:val="Normal"/>
    <w:qFormat/>
    <w:pPr/>
    <w:rPr/>
  </w:style>
  <w:style w:type="paragraph" w:styleId="Header">
    <w:name w:val="header"/>
    <w:basedOn w:val="Normal"/>
    <w:link w:val="Style15"/>
    <w:rsid w:val="00607106"/>
    <w:pPr>
      <w:tabs>
        <w:tab w:val="clear" w:pos="708"/>
        <w:tab w:val="center" w:pos="4677" w:leader="none"/>
        <w:tab w:val="right" w:pos="9355" w:leader="none"/>
      </w:tabs>
    </w:pPr>
    <w:rPr/>
  </w:style>
  <w:style w:type="paragraph" w:styleId="Footer">
    <w:name w:val="footer"/>
    <w:basedOn w:val="Normal"/>
    <w:link w:val="Style16"/>
    <w:rsid w:val="00607106"/>
    <w:pPr>
      <w:tabs>
        <w:tab w:val="clear" w:pos="708"/>
        <w:tab w:val="center" w:pos="4677" w:leader="none"/>
        <w:tab w:val="right" w:pos="9355" w:leader="none"/>
      </w:tabs>
    </w:pPr>
    <w:rPr/>
  </w:style>
  <w:style w:type="paragraph" w:styleId="TableParagraph" w:customStyle="1">
    <w:name w:val="Table Paragraph"/>
    <w:basedOn w:val="Normal"/>
    <w:uiPriority w:val="1"/>
    <w:qFormat/>
    <w:rsid w:val="009c1f66"/>
    <w:pPr>
      <w:widowControl w:val="false"/>
      <w:jc w:val="center"/>
    </w:pPr>
    <w:rPr>
      <w:sz w:val="22"/>
      <w:szCs w:val="22"/>
      <w:lang w:eastAsia="en-US"/>
    </w:rPr>
  </w:style>
  <w:style w:type="paragraph" w:styleId="41" w:customStyle="1">
    <w:name w:val="Основной текст4"/>
    <w:basedOn w:val="Normal"/>
    <w:link w:val="Style17"/>
    <w:qFormat/>
    <w:rsid w:val="00de22e0"/>
    <w:pPr>
      <w:widowControl w:val="false"/>
      <w:shd w:val="clear" w:color="auto" w:fill="FFFFFF"/>
      <w:spacing w:lineRule="exact" w:line="310" w:before="240" w:after="0"/>
      <w:jc w:val="both"/>
    </w:pPr>
    <w:rPr>
      <w:spacing w:val="-1"/>
      <w:sz w:val="26"/>
      <w:szCs w:val="26"/>
    </w:rPr>
  </w:style>
  <w:style w:type="paragraph" w:styleId="32" w:customStyle="1">
    <w:name w:val="Основной текст (3)"/>
    <w:basedOn w:val="Normal"/>
    <w:link w:val="31"/>
    <w:qFormat/>
    <w:rsid w:val="00a74909"/>
    <w:pPr>
      <w:widowControl w:val="false"/>
      <w:shd w:val="clear" w:color="auto" w:fill="FFFFFF"/>
      <w:spacing w:lineRule="exact" w:line="278" w:before="360" w:after="240"/>
      <w:jc w:val="center"/>
    </w:pPr>
    <w:rPr>
      <w:spacing w:val="3"/>
      <w:sz w:val="21"/>
      <w:szCs w:val="21"/>
    </w:rPr>
  </w:style>
  <w:style w:type="paragraph" w:styleId="162" w:customStyle="1">
    <w:name w:val="Основной текст (16)"/>
    <w:basedOn w:val="Normal"/>
    <w:link w:val="16"/>
    <w:qFormat/>
    <w:rsid w:val="00a74909"/>
    <w:pPr>
      <w:widowControl w:val="false"/>
      <w:shd w:val="clear" w:color="auto" w:fill="FFFFFF"/>
      <w:spacing w:lineRule="exact" w:line="216" w:before="120" w:after="0"/>
    </w:pPr>
    <w:rPr>
      <w:b/>
      <w:bCs/>
      <w:spacing w:val="2"/>
      <w:sz w:val="21"/>
      <w:szCs w:val="21"/>
    </w:rPr>
  </w:style>
  <w:style w:type="paragraph" w:styleId="33" w:customStyle="1">
    <w:name w:val="Основной текст3"/>
    <w:basedOn w:val="Normal"/>
    <w:qFormat/>
    <w:rsid w:val="000f4498"/>
    <w:pPr>
      <w:widowControl w:val="false"/>
      <w:shd w:val="clear" w:color="auto" w:fill="FFFFFF"/>
      <w:spacing w:lineRule="exact" w:line="288" w:before="360" w:after="0"/>
      <w:jc w:val="both"/>
    </w:pPr>
    <w:rPr>
      <w:color w:val="000000"/>
      <w:spacing w:val="-1"/>
      <w:lang w:bidi="ru-RU"/>
    </w:rPr>
  </w:style>
  <w:style w:type="paragraph" w:styleId="61" w:customStyle="1">
    <w:name w:val="Основной текст (6)"/>
    <w:basedOn w:val="Normal"/>
    <w:link w:val="6"/>
    <w:qFormat/>
    <w:rsid w:val="00af4280"/>
    <w:pPr>
      <w:widowControl w:val="false"/>
      <w:shd w:val="clear" w:color="auto" w:fill="FFFFFF"/>
      <w:spacing w:lineRule="atLeast" w:line="0" w:before="60" w:after="240"/>
    </w:pPr>
    <w:rPr>
      <w:sz w:val="17"/>
      <w:szCs w:val="17"/>
    </w:rPr>
  </w:style>
  <w:style w:type="paragraph" w:styleId="Style24" w:customStyle="1">
    <w:name w:val="Содержимое таблицы"/>
    <w:basedOn w:val="Normal"/>
    <w:qFormat/>
    <w:pPr>
      <w:widowControl w:val="false"/>
      <w:suppressLineNumbers/>
    </w:pPr>
    <w:rPr/>
  </w:style>
  <w:style w:type="paragraph" w:styleId="Style25" w:customStyle="1">
    <w:name w:val="Заголовок таблицы"/>
    <w:basedOn w:val="Style24"/>
    <w:qFormat/>
    <w:pPr>
      <w:jc w:val="center"/>
    </w:pPr>
    <w:rPr>
      <w:b/>
      <w:bCs/>
    </w:rPr>
  </w:style>
  <w:style w:type="paragraph" w:styleId="user4" w:customStyle="1">
    <w:name w:val="Содержимое таблицы (user)"/>
    <w:basedOn w:val="Normal"/>
    <w:qFormat/>
    <w:pPr>
      <w:widowControl w:val="false"/>
      <w:suppressLineNumbers/>
    </w:pPr>
    <w:rPr/>
  </w:style>
  <w:style w:type="paragraph" w:styleId="user5" w:customStyle="1">
    <w:name w:val="Заголовок таблицы (user)"/>
    <w:basedOn w:val="user4"/>
    <w:qFormat/>
    <w:pPr>
      <w:jc w:val="center"/>
    </w:pPr>
    <w:rPr>
      <w:b/>
      <w:bCs/>
    </w:rPr>
  </w:style>
  <w:style w:type="numbering" w:styleId="user6" w:customStyle="1">
    <w:name w:val="Без списка (user)"/>
    <w:uiPriority w:val="99"/>
    <w:semiHidden/>
    <w:unhideWhenUsed/>
    <w:qFormat/>
  </w:style>
  <w:style w:type="numbering" w:styleId="Style26" w:customStyle="1">
    <w:name w:val="Без списка"/>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rsid w:val="00ed32d3"/>
    <w:rPr>
      <w:lang w:val="en-US" w:eastAsia="en-US"/>
      <w:sz w:val="22"/>
      <w:szCs w:val="22"/>
    </w:rPr>
    <w:tblPr>
      <w:tblCellMar>
        <w:top w:w="0" w:type="dxa"/>
        <w:left w:w="0" w:type="dxa"/>
        <w:bottom w:w="0" w:type="dxa"/>
        <w:right w:w="0" w:type="dxa"/>
      </w:tblCellMar>
    </w:tblPr>
  </w:style>
  <w:style w:type="table" w:customStyle="1" w:styleId="TableNormal1">
    <w:name w:val="Table Normal1"/>
    <w:uiPriority w:val="2"/>
    <w:semiHidden/>
    <w:unhideWhenUsed/>
    <w:qFormat/>
    <w:rsid w:val="00c2085f"/>
    <w:rPr>
      <w:lang w:val="en-US" w:eastAsia="en-US"/>
      <w:sz w:val="22"/>
      <w:szCs w:val="22"/>
    </w:rPr>
    <w:tblPr>
      <w:tblCellMar>
        <w:top w:w="0" w:type="dxa"/>
        <w:left w:w="0" w:type="dxa"/>
        <w:bottom w:w="0" w:type="dxa"/>
        <w:right w:w="0" w:type="dxa"/>
      </w:tblCellMar>
    </w:tblPr>
  </w:style>
  <w:style w:type="table" w:customStyle="1" w:styleId="TableNormal2">
    <w:name w:val="Table Normal2"/>
    <w:uiPriority w:val="2"/>
    <w:semiHidden/>
    <w:unhideWhenUsed/>
    <w:qFormat/>
    <w:rsid w:val="009c1f66"/>
    <w:rPr>
      <w:lang w:val="en-US" w:eastAsia="en-US"/>
      <w:sz w:val="22"/>
      <w:szCs w:val="22"/>
    </w:rPr>
    <w:tblPr>
      <w:tblCellMar>
        <w:top w:w="0" w:type="dxa"/>
        <w:left w:w="0" w:type="dxa"/>
        <w:bottom w:w="0" w:type="dxa"/>
        <w:right w:w="0" w:type="dxa"/>
      </w:tblCellMar>
    </w:tblPr>
  </w:style>
  <w:style w:type="table" w:styleId="aff2">
    <w:name w:val="Table Grid"/>
    <w:basedOn w:val="a1"/>
    <w:rsid w:val="00dc0ec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KIZO@cityadm.tula.ru" TargetMode="External"/><Relationship Id="rId3" Type="http://schemas.openxmlformats.org/officeDocument/2006/relationships/hyperlink" Target="mailto:lomakindya@cityadm.tula.ru" TargetMode="External"/><Relationship Id="rId4" Type="http://schemas.openxmlformats.org/officeDocument/2006/relationships/hyperlink" Target="https://utp.sberbank-ast.ru/AP" TargetMode="External"/><Relationship Id="rId5" Type="http://schemas.openxmlformats.org/officeDocument/2006/relationships/hyperlink" Target="mailto:info@sberbank-ast.ru" TargetMode="External"/><Relationship Id="rId6" Type="http://schemas.openxmlformats.org/officeDocument/2006/relationships/hyperlink" Target="http://utp.sberbank-ast.ru/" TargetMode="External"/><Relationship Id="rId7" Type="http://schemas.openxmlformats.org/officeDocument/2006/relationships/hyperlink" Target="mailto:KIZO@cityadm.tula.ru" TargetMode="External"/><Relationship Id="rId8" Type="http://schemas.openxmlformats.org/officeDocument/2006/relationships/hyperlink" Target="mailto:lomakindya@cityadm.tula.ru" TargetMode="External"/><Relationship Id="rId9" Type="http://schemas.openxmlformats.org/officeDocument/2006/relationships/hyperlink" Target="http://utp.sberbank-ast.ru/" TargetMode="External"/><Relationship Id="rId10" Type="http://schemas.openxmlformats.org/officeDocument/2006/relationships/hyperlink" Target="http://utp.sberbank-ast.ru/" TargetMode="External"/><Relationship Id="rId11" Type="http://schemas.openxmlformats.org/officeDocument/2006/relationships/hyperlink" Target="https://login.consultant.ru/link/?req=doc&amp;base=RZR&amp;n=483141&amp;dst=2465" TargetMode="External"/><Relationship Id="rId12" Type="http://schemas.openxmlformats.org/officeDocument/2006/relationships/hyperlink" Target="https://login.consultant.ru/link/?req=doc&amp;base=RZR&amp;n=483141&amp;dst=689" TargetMode="External"/><Relationship Id="rId13" Type="http://schemas.openxmlformats.org/officeDocument/2006/relationships/hyperlink" Target="https://login.consultant.ru/link/?req=doc&amp;base=RZR&amp;n=483141&amp;dst=690" TargetMode="External"/><Relationship Id="rId14" Type="http://schemas.openxmlformats.org/officeDocument/2006/relationships/hyperlink" Target="https://login.consultant.ru/link/?req=doc&amp;base=RZR&amp;n=483141&amp;dst=702" TargetMode="External"/><Relationship Id="rId15" Type="http://schemas.openxmlformats.org/officeDocument/2006/relationships/hyperlink" Target="https://login.consultant.ru/link/?req=doc&amp;base=RZR&amp;n=483141&amp;dst=101232" TargetMode="External"/><Relationship Id="rId16" Type="http://schemas.openxmlformats.org/officeDocument/2006/relationships/hyperlink" Target="https://login.consultant.ru/link/?req=doc&amp;base=RZR&amp;n=483141&amp;dst=689" TargetMode="External"/><Relationship Id="rId17" Type="http://schemas.openxmlformats.org/officeDocument/2006/relationships/hyperlink" Target="https://login.consultant.ru/link/?req=doc&amp;base=RZR&amp;n=483141&amp;dst=2772" TargetMode="External"/><Relationship Id="rId18" Type="http://schemas.openxmlformats.org/officeDocument/2006/relationships/hyperlink" Target="https://login.consultant.ru/link/?req=doc&amp;base=RZR&amp;n=483141&amp;dst=2777" TargetMode="External"/><Relationship Id="rId19" Type="http://schemas.openxmlformats.org/officeDocument/2006/relationships/hyperlink" Target="https://login.consultant.ru/link/?req=doc&amp;base=RZR&amp;n=483141&amp;dst=2780" TargetMode="External"/><Relationship Id="rId20" Type="http://schemas.openxmlformats.org/officeDocument/2006/relationships/hyperlink" Target="https://login.consultant.ru/link/?req=doc&amp;base=RZR&amp;n=483141&amp;dst=712" TargetMode="External"/><Relationship Id="rId21" Type="http://schemas.openxmlformats.org/officeDocument/2006/relationships/hyperlink" Target="https://login.consultant.ru/link/?req=doc&amp;base=RZR&amp;n=483141&amp;dst=714" TargetMode="External"/><Relationship Id="rId22" Type="http://schemas.openxmlformats.org/officeDocument/2006/relationships/hyperlink" Target="https://login.consultant.ru/link/?req=doc&amp;base=RZR&amp;n=483141&amp;dst=689" TargetMode="External"/><Relationship Id="rId23" Type="http://schemas.openxmlformats.org/officeDocument/2006/relationships/hyperlink" Target="https://login.consultant.ru/link/?req=doc&amp;base=RZR&amp;n=483141&amp;dst=2772" TargetMode="External"/><Relationship Id="rId24" Type="http://schemas.openxmlformats.org/officeDocument/2006/relationships/hyperlink" Target="https://login.consultant.ru/link/?req=doc&amp;base=RZR&amp;n=483141&amp;dst=2777" TargetMode="External"/><Relationship Id="rId25" Type="http://schemas.openxmlformats.org/officeDocument/2006/relationships/hyperlink" Target="https://login.consultant.ru/link/?req=doc&amp;base=RZR&amp;n=483141&amp;dst=2780" TargetMode="External"/><Relationship Id="rId26" Type="http://schemas.openxmlformats.org/officeDocument/2006/relationships/hyperlink" Target="https://utp.sberbank-ast.ru/Bankruptcy/%20Notice/1086/" TargetMode="External"/><Relationship Id="rId27" Type="http://schemas.openxmlformats.org/officeDocument/2006/relationships/hyperlink" Target="http://www.sberbank-ast.ru/CAList.aspx" TargetMode="External"/><Relationship Id="rId28" Type="http://schemas.openxmlformats.org/officeDocument/2006/relationships/hyperlink" Target="http://www.torgi.gov.ru/" TargetMode="External"/><Relationship Id="rId29" Type="http://schemas.openxmlformats.org/officeDocument/2006/relationships/hyperlink" Target="https://torgi.gov.ru/new/cabinet/support/center" TargetMode="External"/><Relationship Id="rId30" Type="http://schemas.openxmlformats.org/officeDocument/2006/relationships/hyperlink" Target="https://torgi.gov.ru/new/public/infomaterials/reg" TargetMode="External"/><Relationship Id="rId31" Type="http://schemas.openxmlformats.org/officeDocument/2006/relationships/hyperlink" Target="https://login.consultant.ru/link/?req=doc&amp;base=RZR&amp;n=483141&amp;dst=2771" TargetMode="External"/><Relationship Id="rId32" Type="http://schemas.openxmlformats.org/officeDocument/2006/relationships/hyperlink" Target="https://login.consultant.ru/link/?req=doc&amp;base=RZR&amp;n=483141&amp;dst=2769" TargetMode="External"/><Relationship Id="rId33" Type="http://schemas.openxmlformats.org/officeDocument/2006/relationships/fontTable" Target="fontTable.xml"/><Relationship Id="rId34" Type="http://schemas.openxmlformats.org/officeDocument/2006/relationships/settings" Target="settings.xml"/><Relationship Id="rId35" Type="http://schemas.openxmlformats.org/officeDocument/2006/relationships/theme" Target="theme/theme1.xml"/><Relationship Id="rId36"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3420E-FA80-41CF-931B-B72DF7182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Application>LibreOffice/25.8.3.2$Linux_X86_64 LibreOffice_project/580$Build-2</Application>
  <AppVersion>15.0000</AppVersion>
  <Pages>13</Pages>
  <Words>5033</Words>
  <Characters>35089</Characters>
  <CharactersWithSpaces>39851</CharactersWithSpaces>
  <Paragraphs>319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2026-02-04T16:25:00Z</dcterms:created>
  <dc:creator>-</dc:creator>
  <dc:description/>
  <dc:language>ru-RU</dc:language>
  <cp:lastModifiedBy/>
  <cp:lastPrinted>2026-04-14T10:51:58Z</cp:lastPrinted>
  <dcterms:modified xsi:type="dcterms:W3CDTF">2026-04-14T11:02:00Z</dcterms:modified>
  <cp:revision>15</cp:revision>
  <dc:subject/>
  <dc:title>Аукцион по продаже земельных участков, находящихся в государственной собственности Тверской области</dc:title>
</cp:coreProperties>
</file>

<file path=docProps/custom.xml><?xml version="1.0" encoding="utf-8"?>
<Properties xmlns="http://schemas.openxmlformats.org/officeDocument/2006/custom-properties" xmlns:vt="http://schemas.openxmlformats.org/officeDocument/2006/docPropsVTypes"/>
</file>