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60" w:rsidRDefault="00007B60" w:rsidP="00007B6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60" w:rsidRDefault="00007B60" w:rsidP="00007B60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007B60" w:rsidRDefault="00007B60" w:rsidP="00007B60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07B60" w:rsidRDefault="00007B60" w:rsidP="00007B60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007B60" w:rsidRDefault="00007B60" w:rsidP="00007B60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406B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007B60" w:rsidRDefault="00007B60" w:rsidP="00007B60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007B60" w:rsidRDefault="00007B60" w:rsidP="00007B60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07B60" w:rsidTr="00007B60">
        <w:trPr>
          <w:jc w:val="center"/>
        </w:trPr>
        <w:tc>
          <w:tcPr>
            <w:tcW w:w="4044" w:type="dxa"/>
            <w:hideMark/>
          </w:tcPr>
          <w:p w:rsidR="00007B60" w:rsidRDefault="00007B60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007B60" w:rsidRDefault="00007B60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07B60" w:rsidRDefault="00007B60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07B60" w:rsidRDefault="0000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07B60" w:rsidRDefault="00007B60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07B60" w:rsidRDefault="00007B6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14/312</w:t>
            </w:r>
          </w:p>
          <w:p w:rsidR="00007B60" w:rsidRDefault="0000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bookmarkEnd w:id="0"/>
        <w:bookmarkEnd w:id="1"/>
      </w:tr>
    </w:tbl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>ью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F6441" w:rsidRDefault="006F6441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>
        <w:rPr>
          <w:rFonts w:ascii="PT Astra Serif" w:hAnsi="PT Astra Serif"/>
          <w:b/>
          <w:i w:val="0"/>
          <w:iCs/>
          <w:sz w:val="24"/>
          <w:szCs w:val="24"/>
        </w:rPr>
        <w:t>«</w:t>
      </w:r>
      <w:r w:rsidR="00060FBC" w:rsidRPr="00060FBC">
        <w:rPr>
          <w:rFonts w:ascii="PT Astra Serif" w:hAnsi="PT Astra Serif"/>
          <w:b/>
          <w:i w:val="0"/>
          <w:iCs/>
          <w:sz w:val="24"/>
          <w:szCs w:val="24"/>
        </w:rPr>
        <w:t>За заслуги в области здравоохранения</w:t>
      </w:r>
      <w:r>
        <w:rPr>
          <w:rFonts w:ascii="PT Astra Serif" w:hAnsi="PT Astra Serif"/>
          <w:b/>
          <w:i w:val="0"/>
          <w:iCs/>
          <w:sz w:val="24"/>
          <w:szCs w:val="24"/>
        </w:rPr>
        <w:t>»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060FBC">
        <w:rPr>
          <w:rFonts w:ascii="PT Astra Serif" w:hAnsi="PT Astra Serif"/>
          <w:sz w:val="24"/>
          <w:szCs w:val="24"/>
        </w:rPr>
        <w:t>2</w:t>
      </w:r>
      <w:r w:rsidR="006F6441">
        <w:rPr>
          <w:rFonts w:ascii="PT Astra Serif" w:hAnsi="PT Astra Serif"/>
          <w:sz w:val="24"/>
          <w:szCs w:val="24"/>
        </w:rPr>
        <w:t xml:space="preserve">1 </w:t>
      </w:r>
      <w:r w:rsidR="00060FBC">
        <w:rPr>
          <w:rFonts w:ascii="PT Astra Serif" w:hAnsi="PT Astra Serif"/>
          <w:sz w:val="24"/>
          <w:szCs w:val="24"/>
        </w:rPr>
        <w:t>октя</w:t>
      </w:r>
      <w:r w:rsidR="006F6441">
        <w:rPr>
          <w:rFonts w:ascii="PT Astra Serif" w:hAnsi="PT Astra Serif"/>
          <w:sz w:val="24"/>
          <w:szCs w:val="24"/>
        </w:rPr>
        <w:t>бря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F10893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2" w:name="_GoBack"/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2"/>
    <w:p w:rsidR="002A6A2F" w:rsidRPr="00060FBC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24827" w:rsidRPr="00060FBC" w:rsidRDefault="008E2F63" w:rsidP="004F4391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Наградить</w:t>
      </w:r>
      <w:r w:rsidR="00424827" w:rsidRPr="00060FBC">
        <w:rPr>
          <w:sz w:val="24"/>
          <w:szCs w:val="24"/>
        </w:rPr>
        <w:t xml:space="preserve"> </w:t>
      </w:r>
      <w:r w:rsidR="00424827" w:rsidRPr="00060FBC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060FBC" w:rsidRPr="00060FBC">
        <w:rPr>
          <w:rFonts w:ascii="PT Astra Serif" w:hAnsi="PT Astra Serif"/>
          <w:sz w:val="24"/>
          <w:szCs w:val="24"/>
        </w:rPr>
        <w:t>«За заслуги в области здравоохранения» Дубровин</w:t>
      </w:r>
      <w:r w:rsidR="008B76EF">
        <w:rPr>
          <w:rFonts w:ascii="PT Astra Serif" w:hAnsi="PT Astra Serif"/>
          <w:sz w:val="24"/>
          <w:szCs w:val="24"/>
        </w:rPr>
        <w:t>у</w:t>
      </w:r>
      <w:r w:rsidR="00060FBC" w:rsidRPr="00060FBC">
        <w:rPr>
          <w:rFonts w:ascii="PT Astra Serif" w:hAnsi="PT Astra Serif"/>
          <w:sz w:val="24"/>
          <w:szCs w:val="24"/>
        </w:rPr>
        <w:t xml:space="preserve"> Оксан</w:t>
      </w:r>
      <w:r w:rsidR="008B76EF">
        <w:rPr>
          <w:rFonts w:ascii="PT Astra Serif" w:hAnsi="PT Astra Serif"/>
          <w:sz w:val="24"/>
          <w:szCs w:val="24"/>
        </w:rPr>
        <w:t>у</w:t>
      </w:r>
      <w:r w:rsidR="00060FBC" w:rsidRPr="00060FBC">
        <w:rPr>
          <w:rFonts w:ascii="PT Astra Serif" w:hAnsi="PT Astra Serif"/>
          <w:sz w:val="24"/>
          <w:szCs w:val="24"/>
        </w:rPr>
        <w:t xml:space="preserve"> Анатольевн</w:t>
      </w:r>
      <w:r w:rsidR="008B76EF">
        <w:rPr>
          <w:rFonts w:ascii="PT Astra Serif" w:hAnsi="PT Astra Serif"/>
          <w:sz w:val="24"/>
          <w:szCs w:val="24"/>
        </w:rPr>
        <w:t>у</w:t>
      </w:r>
      <w:r w:rsidR="00060FBC" w:rsidRPr="00060FBC">
        <w:rPr>
          <w:rFonts w:ascii="PT Astra Serif" w:hAnsi="PT Astra Serif"/>
          <w:sz w:val="24"/>
          <w:szCs w:val="24"/>
        </w:rPr>
        <w:t xml:space="preserve"> – заместителя министра здравоохранения Тульской области.</w:t>
      </w:r>
    </w:p>
    <w:p w:rsidR="008E2F63" w:rsidRPr="00622D58" w:rsidRDefault="008E2F63" w:rsidP="0042482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087CDC" w:rsidP="00424827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CA" w:rsidRDefault="000253CA" w:rsidP="00761ADF">
      <w:pPr>
        <w:spacing w:after="0" w:line="240" w:lineRule="auto"/>
      </w:pPr>
      <w:r>
        <w:separator/>
      </w:r>
    </w:p>
  </w:endnote>
  <w:endnote w:type="continuationSeparator" w:id="0">
    <w:p w:rsidR="000253CA" w:rsidRDefault="000253CA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CA" w:rsidRDefault="000253CA" w:rsidP="00761ADF">
      <w:pPr>
        <w:spacing w:after="0" w:line="240" w:lineRule="auto"/>
      </w:pPr>
      <w:r>
        <w:separator/>
      </w:r>
    </w:p>
  </w:footnote>
  <w:footnote w:type="continuationSeparator" w:id="0">
    <w:p w:rsidR="000253CA" w:rsidRDefault="000253CA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08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786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07B60"/>
    <w:rsid w:val="00011F1E"/>
    <w:rsid w:val="00020AA6"/>
    <w:rsid w:val="000253CA"/>
    <w:rsid w:val="0003372E"/>
    <w:rsid w:val="0004448E"/>
    <w:rsid w:val="00060FBC"/>
    <w:rsid w:val="000645D4"/>
    <w:rsid w:val="00064693"/>
    <w:rsid w:val="00067E75"/>
    <w:rsid w:val="00087CDC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1F3BB1"/>
    <w:rsid w:val="00204C39"/>
    <w:rsid w:val="0020715D"/>
    <w:rsid w:val="0022424A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24827"/>
    <w:rsid w:val="00445F61"/>
    <w:rsid w:val="0045750E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52148C"/>
    <w:rsid w:val="0052599A"/>
    <w:rsid w:val="005568C4"/>
    <w:rsid w:val="00563D9C"/>
    <w:rsid w:val="00572127"/>
    <w:rsid w:val="00573357"/>
    <w:rsid w:val="00582E17"/>
    <w:rsid w:val="005D793F"/>
    <w:rsid w:val="005E4AE6"/>
    <w:rsid w:val="00610940"/>
    <w:rsid w:val="00622D58"/>
    <w:rsid w:val="00622DD9"/>
    <w:rsid w:val="00630545"/>
    <w:rsid w:val="006561A6"/>
    <w:rsid w:val="00656325"/>
    <w:rsid w:val="00672ACE"/>
    <w:rsid w:val="006740BA"/>
    <w:rsid w:val="00684C14"/>
    <w:rsid w:val="00686008"/>
    <w:rsid w:val="00696286"/>
    <w:rsid w:val="006E208B"/>
    <w:rsid w:val="006F2D9B"/>
    <w:rsid w:val="006F6441"/>
    <w:rsid w:val="007263AA"/>
    <w:rsid w:val="00761ADF"/>
    <w:rsid w:val="007839DB"/>
    <w:rsid w:val="00790E83"/>
    <w:rsid w:val="007917B8"/>
    <w:rsid w:val="00792AA4"/>
    <w:rsid w:val="007A1B82"/>
    <w:rsid w:val="007D2989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96A4A"/>
    <w:rsid w:val="008B3347"/>
    <w:rsid w:val="008B76EF"/>
    <w:rsid w:val="008D57EB"/>
    <w:rsid w:val="008E2F63"/>
    <w:rsid w:val="008E5584"/>
    <w:rsid w:val="008F2123"/>
    <w:rsid w:val="008F60A2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77954"/>
    <w:rsid w:val="00CA1D56"/>
    <w:rsid w:val="00CB6A3A"/>
    <w:rsid w:val="00CD712C"/>
    <w:rsid w:val="00CF224D"/>
    <w:rsid w:val="00D05A08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E529F"/>
    <w:rsid w:val="00EF0B9E"/>
    <w:rsid w:val="00F10893"/>
    <w:rsid w:val="00F10DF2"/>
    <w:rsid w:val="00F30217"/>
    <w:rsid w:val="00F3214A"/>
    <w:rsid w:val="00F41EC5"/>
    <w:rsid w:val="00F556B4"/>
    <w:rsid w:val="00F576D5"/>
    <w:rsid w:val="00F60345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B60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07B60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007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07B60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007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88</cp:revision>
  <cp:lastPrinted>2024-11-25T06:04:00Z</cp:lastPrinted>
  <dcterms:created xsi:type="dcterms:W3CDTF">2024-11-26T07:09:00Z</dcterms:created>
  <dcterms:modified xsi:type="dcterms:W3CDTF">2025-10-28T07:36:00Z</dcterms:modified>
</cp:coreProperties>
</file>